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E5FFD" w14:textId="6A9FEFE0" w:rsidR="00381ED0" w:rsidRPr="00860D55" w:rsidRDefault="007D2998" w:rsidP="00B30E87">
      <w:pPr>
        <w:jc w:val="right"/>
        <w:rPr>
          <w:sz w:val="24"/>
          <w:szCs w:val="24"/>
        </w:rPr>
      </w:pPr>
      <w:r w:rsidRPr="00860D55">
        <w:rPr>
          <w:sz w:val="24"/>
          <w:szCs w:val="24"/>
        </w:rPr>
        <w:t>Document no.4</w:t>
      </w:r>
    </w:p>
    <w:p w14:paraId="13156121" w14:textId="77777777" w:rsidR="00381ED0" w:rsidRPr="00860D55" w:rsidRDefault="00381ED0" w:rsidP="00B30E87">
      <w:pPr>
        <w:rPr>
          <w:sz w:val="24"/>
          <w:szCs w:val="24"/>
        </w:rPr>
      </w:pPr>
    </w:p>
    <w:p w14:paraId="446DB060" w14:textId="77777777" w:rsidR="0063719C" w:rsidRPr="0063719C" w:rsidRDefault="0063719C" w:rsidP="0063719C">
      <w:pPr>
        <w:rPr>
          <w:sz w:val="24"/>
          <w:szCs w:val="24"/>
        </w:rPr>
      </w:pPr>
      <w:r w:rsidRPr="0063719C">
        <w:rPr>
          <w:sz w:val="24"/>
          <w:szCs w:val="24"/>
        </w:rPr>
        <w:t>Invitation to offer for the supply of stockpiled medicines</w:t>
      </w:r>
    </w:p>
    <w:p w14:paraId="3F142718" w14:textId="77777777" w:rsidR="0063719C" w:rsidRPr="0063719C" w:rsidRDefault="0063719C" w:rsidP="0063719C">
      <w:pPr>
        <w:rPr>
          <w:sz w:val="24"/>
          <w:szCs w:val="24"/>
        </w:rPr>
      </w:pPr>
      <w:r w:rsidRPr="0063719C">
        <w:rPr>
          <w:sz w:val="24"/>
          <w:szCs w:val="24"/>
        </w:rPr>
        <w:t>Offer reference number: CM/EMP/20/1622</w:t>
      </w:r>
    </w:p>
    <w:p w14:paraId="2E0BE4BA" w14:textId="1F08C71E" w:rsidR="0009307D" w:rsidRPr="00860D55" w:rsidRDefault="0063719C" w:rsidP="0063719C">
      <w:pPr>
        <w:rPr>
          <w:rFonts w:cs="Arial"/>
          <w:sz w:val="24"/>
          <w:szCs w:val="24"/>
        </w:rPr>
      </w:pPr>
      <w:r w:rsidRPr="0063719C">
        <w:rPr>
          <w:sz w:val="24"/>
          <w:szCs w:val="24"/>
        </w:rPr>
        <w:t>Delivery period: 1</w:t>
      </w:r>
      <w:r w:rsidR="0061536A">
        <w:rPr>
          <w:sz w:val="24"/>
          <w:szCs w:val="24"/>
        </w:rPr>
        <w:t>5</w:t>
      </w:r>
      <w:r w:rsidRPr="0063719C">
        <w:rPr>
          <w:sz w:val="24"/>
          <w:szCs w:val="24"/>
        </w:rPr>
        <w:t xml:space="preserve"> June 2020 to 30 September 2020 with the option to extend for up to an additional 4 months</w:t>
      </w:r>
    </w:p>
    <w:p w14:paraId="4BFA93F8" w14:textId="77777777" w:rsidR="0063719C" w:rsidRDefault="0063719C" w:rsidP="00B30E87">
      <w:pPr>
        <w:rPr>
          <w:sz w:val="24"/>
          <w:szCs w:val="24"/>
        </w:rPr>
      </w:pPr>
    </w:p>
    <w:p w14:paraId="0B1F73D3" w14:textId="6296BDC2" w:rsidR="00E97288" w:rsidRPr="00860D55" w:rsidRDefault="00EA6F9B" w:rsidP="00B30E87">
      <w:pPr>
        <w:rPr>
          <w:sz w:val="24"/>
          <w:szCs w:val="24"/>
        </w:rPr>
      </w:pPr>
      <w:r w:rsidRPr="00860D55">
        <w:rPr>
          <w:sz w:val="24"/>
          <w:szCs w:val="24"/>
        </w:rPr>
        <w:t xml:space="preserve">Specification </w:t>
      </w:r>
    </w:p>
    <w:p w14:paraId="51120016" w14:textId="77777777" w:rsidR="00A1680C" w:rsidRPr="00860D55" w:rsidRDefault="00A1680C" w:rsidP="00CE3CBA">
      <w:pPr>
        <w:autoSpaceDE w:val="0"/>
        <w:autoSpaceDN w:val="0"/>
        <w:adjustRightInd w:val="0"/>
        <w:jc w:val="both"/>
        <w:rPr>
          <w:rFonts w:cs="Arial"/>
          <w:strike/>
          <w:sz w:val="24"/>
          <w:szCs w:val="24"/>
          <w:lang w:val="en-US"/>
        </w:rPr>
      </w:pPr>
    </w:p>
    <w:p w14:paraId="3A9A3C03" w14:textId="77777777" w:rsidR="00A1680C" w:rsidRPr="00860D55" w:rsidRDefault="00A1680C" w:rsidP="00CE3CBA">
      <w:pPr>
        <w:pStyle w:val="Outline1"/>
      </w:pPr>
      <w:r w:rsidRPr="00860D55">
        <w:t>Introduction</w:t>
      </w:r>
    </w:p>
    <w:p w14:paraId="49FD07C5" w14:textId="48EDCE94" w:rsidR="00A1680C" w:rsidRDefault="000E4157" w:rsidP="00CE3CBA">
      <w:pPr>
        <w:pStyle w:val="PlainText"/>
        <w:jc w:val="both"/>
        <w:rPr>
          <w:rFonts w:ascii="Arial" w:hAnsi="Arial" w:cs="Arial"/>
          <w:sz w:val="24"/>
          <w:szCs w:val="24"/>
        </w:rPr>
      </w:pPr>
      <w:r w:rsidRPr="000E4157">
        <w:rPr>
          <w:rFonts w:ascii="Arial" w:hAnsi="Arial" w:cs="Arial"/>
          <w:sz w:val="24"/>
          <w:szCs w:val="24"/>
        </w:rPr>
        <w:t>The Authority’s intention in carrying out this procurement exercise is to enter into a contract for the supply</w:t>
      </w:r>
      <w:r>
        <w:rPr>
          <w:rFonts w:ascii="Arial" w:hAnsi="Arial" w:cs="Arial"/>
          <w:sz w:val="24"/>
          <w:szCs w:val="24"/>
        </w:rPr>
        <w:t xml:space="preserve"> </w:t>
      </w:r>
      <w:r w:rsidR="007D2998" w:rsidRPr="00860D55">
        <w:rPr>
          <w:rFonts w:ascii="Arial" w:hAnsi="Arial" w:cs="Arial"/>
          <w:sz w:val="24"/>
          <w:szCs w:val="24"/>
        </w:rPr>
        <w:t xml:space="preserve">of </w:t>
      </w:r>
      <w:r w:rsidR="00F05056">
        <w:rPr>
          <w:rFonts w:ascii="Arial" w:hAnsi="Arial" w:cs="Arial"/>
          <w:sz w:val="24"/>
          <w:szCs w:val="24"/>
        </w:rPr>
        <w:t>Goods</w:t>
      </w:r>
      <w:r w:rsidR="00F05056" w:rsidRPr="005D6504">
        <w:rPr>
          <w:rFonts w:ascii="Arial" w:hAnsi="Arial" w:cs="Arial"/>
          <w:sz w:val="24"/>
          <w:szCs w:val="24"/>
        </w:rPr>
        <w:t xml:space="preserve"> </w:t>
      </w:r>
      <w:r w:rsidR="007D2998" w:rsidRPr="005D6504">
        <w:rPr>
          <w:rFonts w:ascii="Arial" w:hAnsi="Arial" w:cs="Arial"/>
          <w:sz w:val="24"/>
          <w:szCs w:val="24"/>
        </w:rPr>
        <w:t xml:space="preserve">which will be purchased, </w:t>
      </w:r>
      <w:r w:rsidR="00987BC7" w:rsidRPr="005D6504">
        <w:rPr>
          <w:rFonts w:ascii="Arial" w:hAnsi="Arial" w:cs="Arial"/>
          <w:sz w:val="24"/>
          <w:szCs w:val="24"/>
        </w:rPr>
        <w:t xml:space="preserve">stored centrally </w:t>
      </w:r>
      <w:r w:rsidR="007D2998" w:rsidRPr="005D6504">
        <w:rPr>
          <w:rFonts w:ascii="Arial" w:hAnsi="Arial" w:cs="Arial"/>
          <w:sz w:val="24"/>
          <w:szCs w:val="24"/>
        </w:rPr>
        <w:t>and</w:t>
      </w:r>
      <w:r w:rsidR="007D2998" w:rsidRPr="00860D55">
        <w:rPr>
          <w:rFonts w:ascii="Arial" w:hAnsi="Arial" w:cs="Arial"/>
          <w:sz w:val="24"/>
          <w:szCs w:val="24"/>
        </w:rPr>
        <w:t xml:space="preserve"> distributed </w:t>
      </w:r>
      <w:r w:rsidR="004404EA">
        <w:rPr>
          <w:rFonts w:ascii="Arial" w:hAnsi="Arial" w:cs="Arial"/>
          <w:sz w:val="24"/>
          <w:szCs w:val="24"/>
        </w:rPr>
        <w:t>by the Authority</w:t>
      </w:r>
      <w:r w:rsidR="007D2998" w:rsidRPr="00860D55">
        <w:rPr>
          <w:rFonts w:ascii="Arial" w:hAnsi="Arial" w:cs="Arial"/>
          <w:sz w:val="24"/>
          <w:szCs w:val="24"/>
        </w:rPr>
        <w:t>.</w:t>
      </w:r>
      <w:r w:rsidR="004404EA">
        <w:rPr>
          <w:rFonts w:ascii="Arial" w:hAnsi="Arial" w:cs="Arial"/>
          <w:sz w:val="24"/>
          <w:szCs w:val="24"/>
        </w:rPr>
        <w:t xml:space="preserve"> </w:t>
      </w:r>
    </w:p>
    <w:p w14:paraId="0B1FF1C1" w14:textId="301CAF59" w:rsidR="002C4EED" w:rsidRDefault="002C4EED" w:rsidP="00CE3CBA">
      <w:pPr>
        <w:pStyle w:val="PlainText"/>
        <w:spacing w:before="120" w:after="120"/>
        <w:jc w:val="both"/>
        <w:rPr>
          <w:rFonts w:ascii="Arial" w:hAnsi="Arial" w:cs="Arial"/>
          <w:sz w:val="24"/>
          <w:szCs w:val="24"/>
          <w:lang w:val="en"/>
        </w:rPr>
      </w:pPr>
      <w:r w:rsidRPr="00B0119E">
        <w:rPr>
          <w:rFonts w:ascii="Arial" w:hAnsi="Arial" w:cs="Arial"/>
          <w:sz w:val="24"/>
          <w:szCs w:val="24"/>
          <w:lang w:val="en"/>
        </w:rPr>
        <w:t xml:space="preserve">The Authority also reserves the right to </w:t>
      </w:r>
      <w:r>
        <w:rPr>
          <w:rFonts w:ascii="Arial" w:hAnsi="Arial" w:cs="Arial"/>
          <w:sz w:val="24"/>
          <w:szCs w:val="24"/>
          <w:lang w:val="en"/>
        </w:rPr>
        <w:t xml:space="preserve">supply the </w:t>
      </w:r>
      <w:r w:rsidR="00D65A45">
        <w:rPr>
          <w:rFonts w:ascii="Arial" w:hAnsi="Arial" w:cs="Arial"/>
          <w:sz w:val="24"/>
          <w:szCs w:val="24"/>
          <w:lang w:val="en"/>
        </w:rPr>
        <w:t>Goods into</w:t>
      </w:r>
      <w:r w:rsidRPr="00B0119E">
        <w:rPr>
          <w:rFonts w:ascii="Arial" w:hAnsi="Arial" w:cs="Arial"/>
          <w:sz w:val="24"/>
          <w:szCs w:val="24"/>
          <w:lang w:val="en"/>
        </w:rPr>
        <w:t xml:space="preserve"> the NHS, primary or secondary care, for any purpose.  </w:t>
      </w:r>
    </w:p>
    <w:p w14:paraId="638A1CC7" w14:textId="77777777" w:rsidR="00B05C2B" w:rsidRDefault="00B05C2B" w:rsidP="00CE3CBA">
      <w:pPr>
        <w:pStyle w:val="PlainText"/>
        <w:spacing w:before="120" w:after="120"/>
        <w:jc w:val="both"/>
        <w:rPr>
          <w:rFonts w:ascii="Arial" w:hAnsi="Arial" w:cs="Arial"/>
          <w:sz w:val="24"/>
          <w:szCs w:val="24"/>
          <w:lang w:val="en"/>
        </w:rPr>
      </w:pPr>
    </w:p>
    <w:p w14:paraId="4EBAE3E8" w14:textId="77777777" w:rsidR="0063719C" w:rsidRDefault="00B05C2B" w:rsidP="00CE3CBA">
      <w:pPr>
        <w:pStyle w:val="Outline1"/>
      </w:pPr>
      <w:r>
        <w:t xml:space="preserve">Mandatory </w:t>
      </w:r>
      <w:r w:rsidR="0063719C" w:rsidRPr="0063719C">
        <w:t>Requirements</w:t>
      </w:r>
      <w:r w:rsidR="0063719C">
        <w:t>:</w:t>
      </w:r>
    </w:p>
    <w:p w14:paraId="447EE9D1" w14:textId="1B3B868A" w:rsidR="00B05C2B" w:rsidRDefault="004C65F1" w:rsidP="000F0255">
      <w:pPr>
        <w:pStyle w:val="Outline2"/>
      </w:pPr>
      <w:r>
        <w:t>The Authority’s</w:t>
      </w:r>
      <w:r w:rsidR="00A07FF9">
        <w:t xml:space="preserve"> requirement</w:t>
      </w:r>
      <w:r>
        <w:t xml:space="preserve"> for this exercise is split into four Lots (as set out in paragraph </w:t>
      </w:r>
      <w:r w:rsidR="000B1836">
        <w:t xml:space="preserve">8.2 </w:t>
      </w:r>
      <w:r>
        <w:t xml:space="preserve">of the Terms of Offer (Document No.2). </w:t>
      </w:r>
      <w:r w:rsidR="0092133B">
        <w:t>In respect of each of the individual Lots</w:t>
      </w:r>
      <w:r w:rsidR="00A07FF9">
        <w:t xml:space="preserve"> the medicine</w:t>
      </w:r>
      <w:r w:rsidR="00726357">
        <w:t xml:space="preserve">s required by the Authority are as </w:t>
      </w:r>
      <w:r w:rsidR="00D54AE0">
        <w:t>follows:</w:t>
      </w:r>
    </w:p>
    <w:p w14:paraId="5744F7C4" w14:textId="5B858E5D" w:rsidR="00B05C2B" w:rsidRDefault="004C65F1" w:rsidP="00CE3CBA">
      <w:pPr>
        <w:pStyle w:val="Outline3"/>
      </w:pPr>
      <w:r>
        <w:t xml:space="preserve">Lot 1: </w:t>
      </w:r>
      <w:r w:rsidR="004404EA" w:rsidRPr="004404EA">
        <w:t>Lopinavir / Ritonavir</w:t>
      </w:r>
      <w:r w:rsidR="00E15163">
        <w:t xml:space="preserve"> -</w:t>
      </w:r>
      <w:r w:rsidR="004404EA" w:rsidRPr="004404EA">
        <w:t xml:space="preserve"> tablets </w:t>
      </w:r>
      <w:r w:rsidR="0063719C">
        <w:t xml:space="preserve">or </w:t>
      </w:r>
      <w:r w:rsidR="00710316">
        <w:t xml:space="preserve">oral solution </w:t>
      </w:r>
    </w:p>
    <w:p w14:paraId="51DBEF09" w14:textId="22F13848" w:rsidR="004404EA" w:rsidRDefault="004C65F1" w:rsidP="00CE3CBA">
      <w:pPr>
        <w:pStyle w:val="Outline3"/>
      </w:pPr>
      <w:r>
        <w:t xml:space="preserve">Lot 2: </w:t>
      </w:r>
      <w:r w:rsidR="0063719C">
        <w:t>Hydroxyc</w:t>
      </w:r>
      <w:r w:rsidR="004404EA" w:rsidRPr="004404EA">
        <w:t xml:space="preserve">hloroquine </w:t>
      </w:r>
      <w:r w:rsidR="005712E4">
        <w:t>–</w:t>
      </w:r>
      <w:r w:rsidR="00E15163">
        <w:t xml:space="preserve"> </w:t>
      </w:r>
      <w:r w:rsidR="004404EA" w:rsidRPr="004404EA">
        <w:t>tablets</w:t>
      </w:r>
    </w:p>
    <w:p w14:paraId="0A998FDF" w14:textId="7E1B3571" w:rsidR="0063719C" w:rsidRDefault="004C65F1" w:rsidP="0063719C">
      <w:pPr>
        <w:pStyle w:val="Outline3"/>
      </w:pPr>
      <w:r>
        <w:t>Lot</w:t>
      </w:r>
      <w:r w:rsidR="00E15163">
        <w:t xml:space="preserve"> </w:t>
      </w:r>
      <w:r>
        <w:t xml:space="preserve">3: </w:t>
      </w:r>
      <w:r w:rsidR="0063719C" w:rsidRPr="009311D1">
        <w:t xml:space="preserve">Dexamethasone </w:t>
      </w:r>
      <w:r w:rsidR="00710316">
        <w:t>–</w:t>
      </w:r>
      <w:r w:rsidR="00E15163">
        <w:t xml:space="preserve"> </w:t>
      </w:r>
      <w:r w:rsidR="00710316">
        <w:t>oral solution o</w:t>
      </w:r>
      <w:r w:rsidR="00D54AE0">
        <w:t>r</w:t>
      </w:r>
      <w:r w:rsidR="00710316">
        <w:t xml:space="preserve"> </w:t>
      </w:r>
      <w:r w:rsidR="0063719C" w:rsidRPr="009311D1">
        <w:t>tablets</w:t>
      </w:r>
    </w:p>
    <w:p w14:paraId="40311037" w14:textId="72CB65DF" w:rsidR="0063719C" w:rsidRPr="00E12D07" w:rsidRDefault="004C65F1" w:rsidP="0063719C">
      <w:pPr>
        <w:pStyle w:val="Outline3"/>
      </w:pPr>
      <w:r>
        <w:t xml:space="preserve">Lot 4: </w:t>
      </w:r>
      <w:r w:rsidR="0063719C" w:rsidRPr="00E12D07">
        <w:t xml:space="preserve">Azithromycin </w:t>
      </w:r>
      <w:r w:rsidR="00710316">
        <w:t>–</w:t>
      </w:r>
      <w:r w:rsidR="00E371D3">
        <w:t xml:space="preserve"> </w:t>
      </w:r>
      <w:r w:rsidR="00D54AE0">
        <w:t>capsules, tablets</w:t>
      </w:r>
      <w:r w:rsidR="00EA2B6D">
        <w:t xml:space="preserve"> or</w:t>
      </w:r>
      <w:r w:rsidR="0063719C">
        <w:t xml:space="preserve"> </w:t>
      </w:r>
      <w:r w:rsidR="0063719C" w:rsidRPr="009311D1">
        <w:t>oral solution</w:t>
      </w:r>
    </w:p>
    <w:p w14:paraId="361A32B4" w14:textId="751500C0" w:rsidR="00A1680C" w:rsidRPr="00860D55" w:rsidRDefault="004C65F1" w:rsidP="000F0255">
      <w:pPr>
        <w:pStyle w:val="Outline2"/>
        <w:rPr>
          <w:b/>
          <w:lang w:eastAsia="en-GB"/>
        </w:rPr>
      </w:pPr>
      <w:r>
        <w:rPr>
          <w:lang w:eastAsia="en-GB"/>
        </w:rPr>
        <w:t>For each of the Lots, t</w:t>
      </w:r>
      <w:r w:rsidR="00A1680C" w:rsidRPr="0063719C">
        <w:rPr>
          <w:lang w:eastAsia="en-GB"/>
        </w:rPr>
        <w:t xml:space="preserve">he </w:t>
      </w:r>
      <w:r w:rsidR="00A1680C" w:rsidRPr="00F05056">
        <w:rPr>
          <w:lang w:eastAsia="en-GB"/>
        </w:rPr>
        <w:t>medicine</w:t>
      </w:r>
      <w:r w:rsidR="00A1680C" w:rsidRPr="0063719C">
        <w:rPr>
          <w:lang w:eastAsia="en-GB"/>
        </w:rPr>
        <w:t xml:space="preserve"> must be subject to a Marketing Authorisation which must cover its use in the UK.</w:t>
      </w:r>
    </w:p>
    <w:p w14:paraId="2617F118" w14:textId="77777777" w:rsidR="00A1680C" w:rsidRPr="00860D55" w:rsidRDefault="00A1680C" w:rsidP="00CE3CBA">
      <w:pPr>
        <w:pStyle w:val="Outline1"/>
        <w:rPr>
          <w:lang w:eastAsia="en-GB"/>
        </w:rPr>
      </w:pPr>
      <w:r w:rsidRPr="00860D55">
        <w:rPr>
          <w:lang w:eastAsia="en-GB"/>
        </w:rPr>
        <w:t>Volume required</w:t>
      </w:r>
    </w:p>
    <w:p w14:paraId="37FE6A54" w14:textId="3FCFB8CE" w:rsidR="0063719C" w:rsidRDefault="0063719C" w:rsidP="000F0255">
      <w:pPr>
        <w:pStyle w:val="Outline2"/>
      </w:pPr>
      <w:r>
        <w:t>The volumes required during the initial period</w:t>
      </w:r>
      <w:r w:rsidR="004169E5">
        <w:t xml:space="preserve"> </w:t>
      </w:r>
      <w:r w:rsidR="0094306B">
        <w:t xml:space="preserve">between </w:t>
      </w:r>
      <w:r w:rsidR="0094306B" w:rsidRPr="0094306B">
        <w:t xml:space="preserve">15 June 2020 to 30 September 2020 </w:t>
      </w:r>
      <w:r w:rsidR="007040E0">
        <w:t xml:space="preserve">for the Authority’s preferred presentation and strength for each of the Lots </w:t>
      </w:r>
      <w:r>
        <w:t>are as follows:</w:t>
      </w:r>
    </w:p>
    <w:p w14:paraId="2F55A1E2" w14:textId="494BA5A6" w:rsidR="0063719C" w:rsidRDefault="0094306B" w:rsidP="000F0255">
      <w:pPr>
        <w:pStyle w:val="Outline2"/>
        <w:numPr>
          <w:ilvl w:val="3"/>
          <w:numId w:val="8"/>
        </w:numPr>
        <w:jc w:val="left"/>
      </w:pPr>
      <w:r>
        <w:t xml:space="preserve">Lot 1: </w:t>
      </w:r>
      <w:r w:rsidR="0063719C">
        <w:t xml:space="preserve">Lopinavir / Ritonavir </w:t>
      </w:r>
      <w:r w:rsidR="000F0255">
        <w:t>tablets</w:t>
      </w:r>
      <w:r w:rsidR="00A450EB" w:rsidRPr="00A450EB">
        <w:t xml:space="preserve"> containing 200mg of lopinavir co-formulated with 50mg of ritonavir</w:t>
      </w:r>
      <w:r w:rsidR="000F0255">
        <w:t>: 1.4 million tablets in packs of up to 120 tablets</w:t>
      </w:r>
    </w:p>
    <w:p w14:paraId="03301B05" w14:textId="42EA34A6" w:rsidR="0063719C" w:rsidRDefault="00CC5868" w:rsidP="000F0255">
      <w:pPr>
        <w:pStyle w:val="Outline2"/>
        <w:numPr>
          <w:ilvl w:val="3"/>
          <w:numId w:val="8"/>
        </w:numPr>
        <w:jc w:val="left"/>
      </w:pPr>
      <w:r>
        <w:t xml:space="preserve">Lot 2: </w:t>
      </w:r>
      <w:r w:rsidR="0063719C">
        <w:t>Hydroxychloroquine 250mg tablets</w:t>
      </w:r>
      <w:r w:rsidR="000F0255">
        <w:t>: 16 million tablets in packs of up to 100 tablets</w:t>
      </w:r>
    </w:p>
    <w:p w14:paraId="67893FF8" w14:textId="234595DE" w:rsidR="0063719C" w:rsidRDefault="00CC5868" w:rsidP="000F0255">
      <w:pPr>
        <w:pStyle w:val="Outline2"/>
        <w:numPr>
          <w:ilvl w:val="3"/>
          <w:numId w:val="8"/>
        </w:numPr>
        <w:jc w:val="left"/>
      </w:pPr>
      <w:r>
        <w:t xml:space="preserve">Lot 3: </w:t>
      </w:r>
      <w:bookmarkStart w:id="0" w:name="_Hlk40262147"/>
      <w:r w:rsidR="0063719C">
        <w:t xml:space="preserve">Dexamethasone </w:t>
      </w:r>
      <w:r w:rsidR="000F0255">
        <w:t>2mg</w:t>
      </w:r>
      <w:bookmarkEnd w:id="0"/>
      <w:r w:rsidR="000F0255">
        <w:t xml:space="preserve">/5ml </w:t>
      </w:r>
      <w:r w:rsidR="0063719C">
        <w:t>oral solution</w:t>
      </w:r>
      <w:r w:rsidR="000F0255">
        <w:t>:  7,000 litres</w:t>
      </w:r>
      <w:r w:rsidR="0063719C">
        <w:t xml:space="preserve"> </w:t>
      </w:r>
      <w:r w:rsidR="000F0255">
        <w:t>in either 75ml or 150ml bottles</w:t>
      </w:r>
    </w:p>
    <w:p w14:paraId="1767ECEF" w14:textId="28C15D1D" w:rsidR="0063719C" w:rsidRDefault="00CC5868" w:rsidP="000F0255">
      <w:pPr>
        <w:pStyle w:val="Outline2"/>
        <w:numPr>
          <w:ilvl w:val="3"/>
          <w:numId w:val="8"/>
        </w:numPr>
        <w:jc w:val="left"/>
      </w:pPr>
      <w:r>
        <w:t xml:space="preserve">Lot 4: </w:t>
      </w:r>
      <w:r w:rsidR="0063719C">
        <w:t xml:space="preserve">Azithromycin </w:t>
      </w:r>
      <w:r w:rsidR="000F0255">
        <w:t xml:space="preserve">250mg </w:t>
      </w:r>
      <w:r w:rsidR="0063719C">
        <w:t>capsules</w:t>
      </w:r>
      <w:r w:rsidR="000F0255">
        <w:t xml:space="preserve">: 20 million capsules in packs of </w:t>
      </w:r>
      <w:r w:rsidR="00A450EB">
        <w:t>up to 6 capsules</w:t>
      </w:r>
    </w:p>
    <w:p w14:paraId="1851356D" w14:textId="18D56CD1" w:rsidR="0063719C" w:rsidRPr="004C21D7" w:rsidRDefault="00F75CAC" w:rsidP="000F0255">
      <w:pPr>
        <w:pStyle w:val="Outline2"/>
      </w:pPr>
      <w:bookmarkStart w:id="1" w:name="_GoBack"/>
      <w:bookmarkEnd w:id="1"/>
      <w:r w:rsidRPr="004C21D7">
        <w:lastRenderedPageBreak/>
        <w:t>If insufficient O</w:t>
      </w:r>
      <w:r w:rsidR="000F0255" w:rsidRPr="004C21D7">
        <w:t>ffers are received</w:t>
      </w:r>
      <w:r w:rsidR="007040E0" w:rsidRPr="004C21D7">
        <w:t xml:space="preserve"> for</w:t>
      </w:r>
      <w:r w:rsidR="000F0255" w:rsidRPr="004C21D7">
        <w:t xml:space="preserve"> </w:t>
      </w:r>
      <w:r w:rsidR="00D77283" w:rsidRPr="004C21D7">
        <w:t>the preferred</w:t>
      </w:r>
      <w:r w:rsidR="000F0255" w:rsidRPr="004C21D7">
        <w:t xml:space="preserve"> presentation </w:t>
      </w:r>
      <w:r w:rsidR="00D77283" w:rsidRPr="004C21D7">
        <w:t>and</w:t>
      </w:r>
      <w:r w:rsidR="000F0255" w:rsidRPr="004C21D7">
        <w:t xml:space="preserve"> strength of </w:t>
      </w:r>
      <w:r w:rsidR="007040E0" w:rsidRPr="004C21D7">
        <w:t xml:space="preserve">any </w:t>
      </w:r>
      <w:r w:rsidR="000F0255" w:rsidRPr="004C21D7">
        <w:t xml:space="preserve">of the </w:t>
      </w:r>
      <w:r w:rsidR="00D77283" w:rsidRPr="004C21D7">
        <w:t>Lots</w:t>
      </w:r>
      <w:r w:rsidR="000F0255" w:rsidRPr="004C21D7">
        <w:t xml:space="preserve">, the Authority may </w:t>
      </w:r>
      <w:r w:rsidR="00B62E71">
        <w:t>consider</w:t>
      </w:r>
      <w:r w:rsidR="000F0255" w:rsidRPr="004C21D7">
        <w:t xml:space="preserve"> </w:t>
      </w:r>
      <w:bookmarkStart w:id="2" w:name="_Hlk40268117"/>
      <w:r w:rsidR="007040E0" w:rsidRPr="004C21D7">
        <w:t>O</w:t>
      </w:r>
      <w:r w:rsidR="000F0255" w:rsidRPr="004C21D7">
        <w:t xml:space="preserve">ffers for an </w:t>
      </w:r>
      <w:r w:rsidR="0044342C" w:rsidRPr="004C21D7">
        <w:t>oral solution (in the case of Lot</w:t>
      </w:r>
      <w:r w:rsidR="004C21D7" w:rsidRPr="004C21D7">
        <w:t>s</w:t>
      </w:r>
      <w:r w:rsidR="0044342C" w:rsidRPr="004C21D7">
        <w:t xml:space="preserve"> </w:t>
      </w:r>
      <w:r w:rsidR="004C21D7">
        <w:t>1</w:t>
      </w:r>
      <w:r w:rsidR="004C21D7" w:rsidRPr="004C21D7">
        <w:t xml:space="preserve"> and 4</w:t>
      </w:r>
      <w:r w:rsidR="0044342C" w:rsidRPr="004C21D7">
        <w:t>)</w:t>
      </w:r>
      <w:r w:rsidR="004C21D7" w:rsidRPr="004C21D7">
        <w:t>,</w:t>
      </w:r>
      <w:r w:rsidR="004C21D7">
        <w:t xml:space="preserve"> or </w:t>
      </w:r>
      <w:r w:rsidR="004C21D7" w:rsidRPr="004C21D7">
        <w:t>tablets (in the case of Lot</w:t>
      </w:r>
      <w:r w:rsidR="004C21D7">
        <w:t>s</w:t>
      </w:r>
      <w:r w:rsidR="004C21D7" w:rsidRPr="004C21D7">
        <w:t xml:space="preserve"> 3</w:t>
      </w:r>
      <w:r w:rsidR="004C21D7">
        <w:t xml:space="preserve"> and 4</w:t>
      </w:r>
      <w:r w:rsidR="004C21D7" w:rsidRPr="004C21D7">
        <w:t xml:space="preserve">) </w:t>
      </w:r>
      <w:r w:rsidR="00FC2278">
        <w:t xml:space="preserve">or </w:t>
      </w:r>
      <w:r w:rsidR="00FC2278" w:rsidRPr="004C21D7">
        <w:t xml:space="preserve">alternative strength of tablets (in the case of Lots 2 and 4), </w:t>
      </w:r>
      <w:bookmarkEnd w:id="2"/>
      <w:r w:rsidR="00881403" w:rsidRPr="004C21D7">
        <w:t xml:space="preserve">in order to meet the volume requirements </w:t>
      </w:r>
      <w:r w:rsidR="007040E0" w:rsidRPr="004C21D7">
        <w:t>set out in paragraph 3.1.</w:t>
      </w:r>
      <w:r w:rsidR="0044342C" w:rsidRPr="004C21D7">
        <w:t xml:space="preserve"> The alternative strengths</w:t>
      </w:r>
      <w:r w:rsidR="004C21D7" w:rsidRPr="004C21D7">
        <w:t xml:space="preserve"> and presentations</w:t>
      </w:r>
      <w:r w:rsidR="0044342C" w:rsidRPr="004C21D7">
        <w:t xml:space="preserve"> that the A</w:t>
      </w:r>
      <w:r w:rsidR="00701258" w:rsidRPr="004C21D7">
        <w:t>uthority may</w:t>
      </w:r>
      <w:r w:rsidR="0044342C" w:rsidRPr="004C21D7">
        <w:t xml:space="preserve"> accept are as follows:</w:t>
      </w:r>
    </w:p>
    <w:p w14:paraId="55FBE9C2" w14:textId="4819FD6F" w:rsidR="004C21D7" w:rsidRDefault="0044342C" w:rsidP="004C21D7">
      <w:pPr>
        <w:pStyle w:val="Outline3"/>
        <w:numPr>
          <w:ilvl w:val="1"/>
          <w:numId w:val="12"/>
        </w:numPr>
        <w:ind w:left="2552" w:hanging="425"/>
      </w:pPr>
      <w:r w:rsidRPr="004C21D7">
        <w:t>Lot 1:</w:t>
      </w:r>
      <w:r w:rsidR="004C21D7" w:rsidRPr="004C21D7">
        <w:t xml:space="preserve"> </w:t>
      </w:r>
      <w:r w:rsidR="00423020">
        <w:t>8</w:t>
      </w:r>
      <w:r w:rsidR="004C21D7" w:rsidRPr="004C21D7">
        <w:t xml:space="preserve">0mg / </w:t>
      </w:r>
      <w:r w:rsidR="00423020">
        <w:t>2</w:t>
      </w:r>
      <w:r w:rsidR="004C21D7" w:rsidRPr="004C21D7">
        <w:t>0mg oral solution</w:t>
      </w:r>
    </w:p>
    <w:p w14:paraId="40E441F6" w14:textId="77777777" w:rsidR="004C21D7" w:rsidRDefault="0044342C" w:rsidP="004C21D7">
      <w:pPr>
        <w:pStyle w:val="Outline3"/>
        <w:numPr>
          <w:ilvl w:val="1"/>
          <w:numId w:val="12"/>
        </w:numPr>
        <w:ind w:left="2552" w:hanging="425"/>
      </w:pPr>
      <w:r w:rsidRPr="004C21D7">
        <w:t>Lot 2:</w:t>
      </w:r>
      <w:r w:rsidR="004E7CC9" w:rsidRPr="004C21D7">
        <w:t xml:space="preserve"> 100mg tablets</w:t>
      </w:r>
      <w:r w:rsidRPr="004C21D7">
        <w:t xml:space="preserve"> </w:t>
      </w:r>
    </w:p>
    <w:p w14:paraId="4989708B" w14:textId="7E453A8D" w:rsidR="004C21D7" w:rsidRDefault="0044342C" w:rsidP="004C21D7">
      <w:pPr>
        <w:pStyle w:val="Outline3"/>
        <w:numPr>
          <w:ilvl w:val="1"/>
          <w:numId w:val="12"/>
        </w:numPr>
        <w:ind w:left="2552" w:hanging="425"/>
      </w:pPr>
      <w:r w:rsidRPr="004C21D7">
        <w:t>Lot 3:</w:t>
      </w:r>
      <w:r w:rsidR="004C21D7" w:rsidRPr="004C21D7">
        <w:t xml:space="preserve"> 2mg tablets</w:t>
      </w:r>
    </w:p>
    <w:p w14:paraId="1859F2C5" w14:textId="0749C6B1" w:rsidR="0044342C" w:rsidRDefault="0044342C" w:rsidP="004C21D7">
      <w:pPr>
        <w:pStyle w:val="Outline3"/>
        <w:numPr>
          <w:ilvl w:val="1"/>
          <w:numId w:val="12"/>
        </w:numPr>
        <w:ind w:left="2552" w:hanging="425"/>
      </w:pPr>
      <w:r w:rsidRPr="004C21D7">
        <w:t>Lot 4:</w:t>
      </w:r>
      <w:r w:rsidR="00EA2B6D" w:rsidRPr="004C21D7">
        <w:t xml:space="preserve"> 250mg </w:t>
      </w:r>
      <w:r w:rsidR="004C21D7">
        <w:t>tablets</w:t>
      </w:r>
      <w:r w:rsidR="00EA2B6D" w:rsidRPr="004C21D7">
        <w:t>, 500mg</w:t>
      </w:r>
      <w:r w:rsidR="004C21D7" w:rsidRPr="004C21D7">
        <w:t xml:space="preserve"> tablets or 200mg/5ml powder for oral suspension</w:t>
      </w:r>
    </w:p>
    <w:p w14:paraId="7BE75EF5" w14:textId="56D8032B" w:rsidR="00A1680C" w:rsidRPr="00860D55" w:rsidRDefault="00A1680C" w:rsidP="000F0255">
      <w:pPr>
        <w:pStyle w:val="Outline2"/>
      </w:pPr>
      <w:r w:rsidRPr="00860D55">
        <w:t xml:space="preserve">The delivery schedule will be </w:t>
      </w:r>
      <w:r w:rsidR="00C975DB">
        <w:t>finalised</w:t>
      </w:r>
      <w:r w:rsidR="00C975DB" w:rsidRPr="00860D55">
        <w:t xml:space="preserve"> </w:t>
      </w:r>
      <w:r w:rsidRPr="00860D55">
        <w:t xml:space="preserve">with the </w:t>
      </w:r>
      <w:r w:rsidR="008F2EC4">
        <w:t>Supplier</w:t>
      </w:r>
      <w:r w:rsidRPr="00860D55">
        <w:t xml:space="preserve"> at the time of the award of the contract(s) and prior to the </w:t>
      </w:r>
      <w:r w:rsidR="00892D91">
        <w:t>C</w:t>
      </w:r>
      <w:r w:rsidRPr="00860D55">
        <w:t xml:space="preserve">ontract being signed. </w:t>
      </w:r>
    </w:p>
    <w:p w14:paraId="7632CBAC" w14:textId="77777777" w:rsidR="00A1680C" w:rsidRDefault="00A1680C" w:rsidP="000F0255">
      <w:pPr>
        <w:pStyle w:val="Outline2"/>
        <w:rPr>
          <w:lang w:eastAsia="en-GB"/>
        </w:rPr>
      </w:pPr>
      <w:r w:rsidRPr="00860D55">
        <w:rPr>
          <w:lang w:eastAsia="en-GB"/>
        </w:rPr>
        <w:t xml:space="preserve">Volume may be adjusted during the contract period as </w:t>
      </w:r>
      <w:r w:rsidR="003A1C34">
        <w:rPr>
          <w:lang w:eastAsia="en-GB"/>
        </w:rPr>
        <w:t>set out</w:t>
      </w:r>
      <w:r w:rsidR="003A1C34" w:rsidRPr="00860D55">
        <w:rPr>
          <w:lang w:eastAsia="en-GB"/>
        </w:rPr>
        <w:t xml:space="preserve"> </w:t>
      </w:r>
      <w:r w:rsidRPr="00860D55">
        <w:rPr>
          <w:lang w:eastAsia="en-GB"/>
        </w:rPr>
        <w:t xml:space="preserve">in the Contract, Document no.3. </w:t>
      </w:r>
    </w:p>
    <w:p w14:paraId="4770F062" w14:textId="77777777" w:rsidR="0077074B" w:rsidRPr="00860D55" w:rsidRDefault="0077074B" w:rsidP="00CE3CBA">
      <w:pPr>
        <w:pStyle w:val="Outline1"/>
      </w:pPr>
      <w:r w:rsidRPr="00860D55">
        <w:t>Delivery</w:t>
      </w:r>
    </w:p>
    <w:p w14:paraId="56379B73" w14:textId="77777777" w:rsidR="0063719C" w:rsidRPr="0063719C" w:rsidRDefault="0063719C" w:rsidP="0063719C">
      <w:pPr>
        <w:numPr>
          <w:ilvl w:val="1"/>
          <w:numId w:val="2"/>
        </w:numPr>
        <w:tabs>
          <w:tab w:val="clear" w:pos="1334"/>
          <w:tab w:val="num" w:pos="970"/>
        </w:tabs>
        <w:autoSpaceDE w:val="0"/>
        <w:autoSpaceDN w:val="0"/>
        <w:adjustRightInd w:val="0"/>
        <w:spacing w:before="120" w:after="120"/>
        <w:ind w:left="970" w:hanging="828"/>
        <w:jc w:val="both"/>
        <w:outlineLvl w:val="1"/>
        <w:rPr>
          <w:rFonts w:cs="Arial"/>
          <w:b w:val="0"/>
          <w:sz w:val="24"/>
          <w:szCs w:val="24"/>
        </w:rPr>
      </w:pPr>
      <w:r w:rsidRPr="0063719C">
        <w:rPr>
          <w:rFonts w:cs="Arial"/>
          <w:b w:val="0"/>
          <w:sz w:val="24"/>
          <w:szCs w:val="24"/>
        </w:rPr>
        <w:t>Delivery will be to a nominated delivery point within England. Precise arrangements for delivery will be notified to the Supplier at the time of order.</w:t>
      </w:r>
    </w:p>
    <w:p w14:paraId="2E53606C" w14:textId="77777777" w:rsidR="0063719C" w:rsidRPr="0063719C" w:rsidRDefault="0063719C" w:rsidP="0063719C">
      <w:pPr>
        <w:numPr>
          <w:ilvl w:val="1"/>
          <w:numId w:val="2"/>
        </w:numPr>
        <w:tabs>
          <w:tab w:val="clear" w:pos="1334"/>
          <w:tab w:val="num" w:pos="970"/>
        </w:tabs>
        <w:autoSpaceDE w:val="0"/>
        <w:autoSpaceDN w:val="0"/>
        <w:adjustRightInd w:val="0"/>
        <w:spacing w:before="120" w:after="120"/>
        <w:ind w:left="970" w:hanging="828"/>
        <w:jc w:val="both"/>
        <w:outlineLvl w:val="1"/>
        <w:rPr>
          <w:rFonts w:cs="Arial"/>
          <w:b w:val="0"/>
          <w:sz w:val="24"/>
          <w:szCs w:val="24"/>
        </w:rPr>
      </w:pPr>
      <w:r w:rsidRPr="0063719C">
        <w:rPr>
          <w:rFonts w:cs="Arial"/>
          <w:b w:val="0"/>
          <w:sz w:val="24"/>
          <w:szCs w:val="24"/>
        </w:rPr>
        <w:t>The Supplier, or their appointed logistics provider, will need to make contact with the Authority’s storage provider to schedule inbound deliveries. Each delivery will be allocated a unique reference number and time slot. Vehicles arriving without a reference number or outside the allocated time slot will be refused access.</w:t>
      </w:r>
    </w:p>
    <w:p w14:paraId="4FA6DA50" w14:textId="77777777" w:rsidR="0063719C" w:rsidRPr="0063719C" w:rsidRDefault="0063719C" w:rsidP="0063719C">
      <w:pPr>
        <w:numPr>
          <w:ilvl w:val="1"/>
          <w:numId w:val="2"/>
        </w:numPr>
        <w:tabs>
          <w:tab w:val="clear" w:pos="1334"/>
          <w:tab w:val="num" w:pos="970"/>
        </w:tabs>
        <w:autoSpaceDE w:val="0"/>
        <w:autoSpaceDN w:val="0"/>
        <w:adjustRightInd w:val="0"/>
        <w:spacing w:before="120" w:after="120"/>
        <w:ind w:left="970" w:hanging="828"/>
        <w:jc w:val="both"/>
        <w:outlineLvl w:val="1"/>
        <w:rPr>
          <w:rFonts w:cs="Arial"/>
          <w:b w:val="0"/>
          <w:sz w:val="24"/>
          <w:szCs w:val="24"/>
        </w:rPr>
      </w:pPr>
      <w:r w:rsidRPr="0063719C">
        <w:rPr>
          <w:rFonts w:cs="Arial"/>
          <w:b w:val="0"/>
          <w:sz w:val="24"/>
          <w:szCs w:val="24"/>
        </w:rPr>
        <w:t xml:space="preserve">Delivery </w:t>
      </w:r>
      <w:r w:rsidRPr="0063719C">
        <w:rPr>
          <w:rFonts w:eastAsiaTheme="minorHAnsi" w:cstheme="minorBidi"/>
          <w:b w:val="0"/>
          <w:sz w:val="24"/>
          <w:szCs w:val="22"/>
        </w:rPr>
        <w:t>can be made on either:</w:t>
      </w:r>
    </w:p>
    <w:p w14:paraId="4F12090D" w14:textId="77777777" w:rsidR="0063719C" w:rsidRPr="0063719C" w:rsidRDefault="0063719C" w:rsidP="0063719C">
      <w:pPr>
        <w:spacing w:after="160"/>
        <w:ind w:left="1418" w:hanging="425"/>
        <w:jc w:val="both"/>
        <w:rPr>
          <w:rFonts w:eastAsiaTheme="minorHAnsi" w:cstheme="minorBidi"/>
          <w:b w:val="0"/>
          <w:sz w:val="24"/>
          <w:szCs w:val="22"/>
          <w:lang w:eastAsia="en-GB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  <w:u w:val="single"/>
        </w:rPr>
        <w:t>UK (ISO) Pallet</w:t>
      </w:r>
    </w:p>
    <w:p w14:paraId="01F21756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="Arial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1200mm (L) x 1000mm (W) x 150mm (H)</w:t>
      </w:r>
    </w:p>
    <w:p w14:paraId="3F75E907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ascii="Calibri" w:eastAsiaTheme="minorHAnsi" w:hAnsi="Calibri" w:cs="Calibr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Four way accessible</w:t>
      </w:r>
    </w:p>
    <w:p w14:paraId="29798085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1400mm Height inclusive of pallet</w:t>
      </w:r>
    </w:p>
    <w:p w14:paraId="35444A08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Total weight, </w:t>
      </w:r>
      <w:r w:rsidRPr="0063719C">
        <w:rPr>
          <w:rFonts w:eastAsiaTheme="minorHAnsi" w:cstheme="minorBidi"/>
          <w:b w:val="0"/>
          <w:color w:val="0D0D0D"/>
          <w:sz w:val="24"/>
          <w:szCs w:val="22"/>
        </w:rPr>
        <w:t>750kg</w:t>
      </w: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 inclusive of pallet </w:t>
      </w:r>
    </w:p>
    <w:p w14:paraId="17D8D4F9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Pharma Heat treated </w:t>
      </w:r>
    </w:p>
    <w:p w14:paraId="746F138B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No over-hang of product outside the pallet foot print.</w:t>
      </w:r>
    </w:p>
    <w:p w14:paraId="644DB973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Product to be secured to the pallet to minimise any movement in transit.</w:t>
      </w:r>
    </w:p>
    <w:p w14:paraId="14D057A8" w14:textId="77777777" w:rsidR="0063719C" w:rsidRPr="0063719C" w:rsidRDefault="0063719C" w:rsidP="0063719C">
      <w:pPr>
        <w:widowControl w:val="0"/>
        <w:tabs>
          <w:tab w:val="left" w:pos="720"/>
          <w:tab w:val="left" w:pos="1418"/>
        </w:tabs>
        <w:spacing w:before="120" w:after="120"/>
        <w:ind w:left="1418" w:hanging="425"/>
        <w:rPr>
          <w:rFonts w:eastAsiaTheme="minorHAnsi" w:cstheme="minorBidi"/>
          <w:b w:val="0"/>
          <w:w w:val="0"/>
          <w:sz w:val="24"/>
          <w:szCs w:val="24"/>
          <w:lang w:val="en-US"/>
        </w:rPr>
      </w:pPr>
      <w:r w:rsidRPr="0063719C">
        <w:rPr>
          <w:rFonts w:eastAsiaTheme="minorHAnsi" w:cstheme="minorBidi"/>
          <w:b w:val="0"/>
          <w:w w:val="0"/>
          <w:sz w:val="24"/>
          <w:szCs w:val="24"/>
          <w:lang w:val="en-US"/>
        </w:rPr>
        <w:t>Or</w:t>
      </w:r>
    </w:p>
    <w:p w14:paraId="17BF8A92" w14:textId="77777777" w:rsidR="0063719C" w:rsidRPr="0063719C" w:rsidRDefault="0063719C" w:rsidP="0063719C">
      <w:pPr>
        <w:spacing w:after="160"/>
        <w:ind w:left="1418" w:hanging="425"/>
        <w:jc w:val="both"/>
        <w:rPr>
          <w:rFonts w:eastAsiaTheme="minorHAnsi" w:cstheme="minorBidi"/>
          <w:b w:val="0"/>
          <w:sz w:val="24"/>
          <w:szCs w:val="22"/>
          <w:lang w:eastAsia="en-GB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  <w:u w:val="single"/>
        </w:rPr>
        <w:t>Euro Pallet</w:t>
      </w:r>
    </w:p>
    <w:p w14:paraId="2A33C1E8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="Arial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1200mm (L) x 800mm (W) x 150mm (H)</w:t>
      </w:r>
    </w:p>
    <w:p w14:paraId="1EA2A3F8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ascii="Calibri" w:eastAsiaTheme="minorHAnsi" w:hAnsi="Calibri" w:cs="Calibr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Two way accessible</w:t>
      </w:r>
    </w:p>
    <w:p w14:paraId="60792DE5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1400mm Height inclusive of pallet</w:t>
      </w:r>
    </w:p>
    <w:p w14:paraId="23E28B00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Total weight, </w:t>
      </w:r>
      <w:r w:rsidRPr="0063719C">
        <w:rPr>
          <w:rFonts w:eastAsiaTheme="minorHAnsi" w:cstheme="minorBidi"/>
          <w:b w:val="0"/>
          <w:color w:val="0D0D0D"/>
          <w:sz w:val="24"/>
          <w:szCs w:val="22"/>
        </w:rPr>
        <w:t>500Kg</w:t>
      </w: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 inclusive of pallet</w:t>
      </w:r>
    </w:p>
    <w:p w14:paraId="44FB4C8D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Pharma Heat treated </w:t>
      </w:r>
    </w:p>
    <w:p w14:paraId="77B496FC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No over-hang of product outside the pallet foot print.</w:t>
      </w:r>
    </w:p>
    <w:p w14:paraId="6611329D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Product to be secured to the pallet to minimise any movement in transit</w:t>
      </w:r>
      <w:r w:rsidRPr="0063719C">
        <w:rPr>
          <w:rFonts w:eastAsiaTheme="minorHAnsi" w:cstheme="minorBidi"/>
          <w:b w:val="0"/>
          <w:color w:val="0D0D0D"/>
          <w:sz w:val="24"/>
          <w:szCs w:val="22"/>
        </w:rPr>
        <w:t>.</w:t>
      </w:r>
    </w:p>
    <w:p w14:paraId="3CCF8E9F" w14:textId="68A2DCCE" w:rsidR="0063719C" w:rsidRPr="0063719C" w:rsidRDefault="0063719C" w:rsidP="0063719C">
      <w:pPr>
        <w:numPr>
          <w:ilvl w:val="1"/>
          <w:numId w:val="2"/>
        </w:numPr>
        <w:tabs>
          <w:tab w:val="clear" w:pos="1334"/>
          <w:tab w:val="num" w:pos="970"/>
        </w:tabs>
        <w:autoSpaceDE w:val="0"/>
        <w:autoSpaceDN w:val="0"/>
        <w:adjustRightInd w:val="0"/>
        <w:spacing w:before="120" w:after="120"/>
        <w:ind w:left="970" w:hanging="828"/>
        <w:jc w:val="both"/>
        <w:outlineLvl w:val="1"/>
        <w:rPr>
          <w:rFonts w:cs="Arial"/>
          <w:b w:val="0"/>
          <w:sz w:val="24"/>
          <w:szCs w:val="24"/>
        </w:rPr>
      </w:pPr>
      <w:r w:rsidRPr="0063719C">
        <w:rPr>
          <w:rFonts w:cs="Arial"/>
          <w:b w:val="0"/>
          <w:sz w:val="24"/>
          <w:szCs w:val="24"/>
        </w:rPr>
        <w:lastRenderedPageBreak/>
        <w:t xml:space="preserve">Further instructions and obligations on the Supplier as to delivery are set out in clause </w:t>
      </w:r>
      <w:r w:rsidR="0009181D">
        <w:rPr>
          <w:rFonts w:cs="Arial"/>
          <w:b w:val="0"/>
          <w:sz w:val="24"/>
          <w:szCs w:val="24"/>
        </w:rPr>
        <w:t>5</w:t>
      </w:r>
      <w:r w:rsidRPr="0063719C">
        <w:rPr>
          <w:rFonts w:cs="Arial"/>
          <w:b w:val="0"/>
          <w:sz w:val="24"/>
          <w:szCs w:val="24"/>
        </w:rPr>
        <w:t xml:space="preserve"> of Schedule 2 (General Terms and Conditions) of the Contract.</w:t>
      </w:r>
    </w:p>
    <w:p w14:paraId="341175F2" w14:textId="77777777" w:rsidR="0077074B" w:rsidRPr="00860D55" w:rsidRDefault="0077074B" w:rsidP="000F0255">
      <w:pPr>
        <w:pStyle w:val="Outline2"/>
        <w:numPr>
          <w:ilvl w:val="0"/>
          <w:numId w:val="0"/>
        </w:numPr>
        <w:ind w:left="1334"/>
      </w:pPr>
    </w:p>
    <w:p w14:paraId="1CE69384" w14:textId="77777777" w:rsidR="00A1680C" w:rsidRPr="00860D55" w:rsidRDefault="00A1680C" w:rsidP="00CE3CBA">
      <w:pPr>
        <w:pStyle w:val="Outline1"/>
      </w:pPr>
      <w:r w:rsidRPr="00860D55">
        <w:t>Medicines packaging, labelling and information</w:t>
      </w:r>
    </w:p>
    <w:p w14:paraId="64B9C45A" w14:textId="77777777" w:rsidR="00E3677F" w:rsidRDefault="00E3677F" w:rsidP="000F0255">
      <w:pPr>
        <w:pStyle w:val="Outline2"/>
      </w:pPr>
      <w:r>
        <w:t xml:space="preserve">All packs should include a </w:t>
      </w:r>
      <w:r w:rsidR="000B1DB6">
        <w:t>P</w:t>
      </w:r>
      <w:r>
        <w:t xml:space="preserve">atient </w:t>
      </w:r>
      <w:r w:rsidR="000B1DB6">
        <w:t>I</w:t>
      </w:r>
      <w:r>
        <w:t xml:space="preserve">nformation </w:t>
      </w:r>
      <w:r w:rsidR="000B1DB6">
        <w:t>L</w:t>
      </w:r>
      <w:r>
        <w:t xml:space="preserve">eaflet (PIL). The </w:t>
      </w:r>
      <w:r w:rsidR="000B1DB6">
        <w:t>P</w:t>
      </w:r>
      <w:r>
        <w:t xml:space="preserve">atient </w:t>
      </w:r>
      <w:r w:rsidR="000B1DB6">
        <w:t>I</w:t>
      </w:r>
      <w:r>
        <w:t xml:space="preserve">nformation </w:t>
      </w:r>
      <w:r w:rsidR="000B1DB6">
        <w:t>L</w:t>
      </w:r>
      <w:r>
        <w:t xml:space="preserve">eaflet should comply with current regulatory requirements. </w:t>
      </w:r>
    </w:p>
    <w:p w14:paraId="45AE99E5" w14:textId="77777777" w:rsidR="00E3677F" w:rsidRDefault="00E3677F" w:rsidP="000F0255">
      <w:pPr>
        <w:pStyle w:val="Outline2"/>
      </w:pPr>
      <w:r>
        <w:t xml:space="preserve">The batch number and expiry date should be present and legible, particularly when embossing is used rather than print. The expiry date should be unambiguously expressed. </w:t>
      </w:r>
    </w:p>
    <w:p w14:paraId="5652CC64" w14:textId="77777777" w:rsidR="00E3677F" w:rsidRDefault="00E3677F" w:rsidP="000F0255">
      <w:pPr>
        <w:pStyle w:val="Outline2"/>
      </w:pPr>
      <w:r>
        <w:t xml:space="preserve">Temperature storage conditions should be clearly stated on both the primary and secondary packaging. </w:t>
      </w:r>
    </w:p>
    <w:p w14:paraId="41780F3D" w14:textId="77777777" w:rsidR="00E3677F" w:rsidRDefault="00E3677F" w:rsidP="000F0255">
      <w:pPr>
        <w:pStyle w:val="Outline2"/>
      </w:pPr>
      <w:r>
        <w:t>Outer boxes should be robust and offer adequate protection to the inner products containers.</w:t>
      </w:r>
    </w:p>
    <w:p w14:paraId="35ED7B1E" w14:textId="77777777" w:rsidR="00A1680C" w:rsidRPr="00860D55" w:rsidRDefault="00A1680C" w:rsidP="000F0255">
      <w:pPr>
        <w:pStyle w:val="Outline2"/>
        <w:numPr>
          <w:ilvl w:val="0"/>
          <w:numId w:val="0"/>
        </w:numPr>
        <w:ind w:left="1334"/>
      </w:pPr>
    </w:p>
    <w:sectPr w:rsidR="00A1680C" w:rsidRPr="00860D55" w:rsidSect="008B049D">
      <w:footerReference w:type="default" r:id="rId14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ACFFC" w14:textId="77777777" w:rsidR="0023325B" w:rsidRDefault="0023325B" w:rsidP="00F036C3">
      <w:r>
        <w:separator/>
      </w:r>
    </w:p>
  </w:endnote>
  <w:endnote w:type="continuationSeparator" w:id="0">
    <w:p w14:paraId="5854DB80" w14:textId="77777777" w:rsidR="0023325B" w:rsidRDefault="0023325B" w:rsidP="00F03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253D3" w14:textId="4E013A39" w:rsidR="0023325B" w:rsidRDefault="0023325B" w:rsidP="007A2394">
    <w:pPr>
      <w:pStyle w:val="Footer"/>
      <w:tabs>
        <w:tab w:val="left" w:pos="142"/>
        <w:tab w:val="right" w:pos="8931"/>
        <w:tab w:val="right" w:pos="9072"/>
      </w:tabs>
      <w:rPr>
        <w:b w:val="0"/>
        <w:color w:val="808080"/>
        <w:sz w:val="20"/>
      </w:rPr>
    </w:pPr>
    <w:r w:rsidRPr="007A2394">
      <w:rPr>
        <w:b w:val="0"/>
        <w:color w:val="808080"/>
        <w:sz w:val="20"/>
      </w:rPr>
      <w:fldChar w:fldCharType="begin"/>
    </w:r>
    <w:r w:rsidRPr="007A2394">
      <w:rPr>
        <w:b w:val="0"/>
        <w:color w:val="808080"/>
        <w:sz w:val="20"/>
      </w:rPr>
      <w:instrText xml:space="preserve"> FILENAME   \* MERGEFORMAT </w:instrText>
    </w:r>
    <w:r w:rsidRPr="007A2394">
      <w:rPr>
        <w:b w:val="0"/>
        <w:color w:val="808080"/>
        <w:sz w:val="20"/>
      </w:rPr>
      <w:fldChar w:fldCharType="separate"/>
    </w:r>
    <w:r>
      <w:rPr>
        <w:b w:val="0"/>
        <w:noProof/>
        <w:color w:val="808080"/>
        <w:sz w:val="20"/>
      </w:rPr>
      <w:t>Doc.4_Specification_CM_EMP_20_1622.docx</w:t>
    </w:r>
    <w:r w:rsidRPr="007A2394">
      <w:rPr>
        <w:b w:val="0"/>
        <w:color w:val="808080"/>
        <w:sz w:val="20"/>
      </w:rPr>
      <w:fldChar w:fldCharType="end"/>
    </w:r>
    <w:r w:rsidRPr="007A2394">
      <w:rPr>
        <w:b w:val="0"/>
        <w:color w:val="808080"/>
        <w:sz w:val="20"/>
      </w:rPr>
      <w:tab/>
    </w:r>
    <w:r w:rsidRPr="007A2394">
      <w:rPr>
        <w:b w:val="0"/>
        <w:color w:val="808080"/>
        <w:sz w:val="20"/>
      </w:rPr>
      <w:tab/>
      <w:t xml:space="preserve">Page </w:t>
    </w:r>
    <w:r w:rsidRPr="007A2394">
      <w:rPr>
        <w:b w:val="0"/>
        <w:color w:val="808080"/>
        <w:sz w:val="20"/>
      </w:rPr>
      <w:fldChar w:fldCharType="begin"/>
    </w:r>
    <w:r w:rsidRPr="007A2394">
      <w:rPr>
        <w:b w:val="0"/>
        <w:color w:val="808080"/>
        <w:sz w:val="20"/>
      </w:rPr>
      <w:instrText xml:space="preserve"> PAGE </w:instrText>
    </w:r>
    <w:r w:rsidRPr="007A2394">
      <w:rPr>
        <w:b w:val="0"/>
        <w:color w:val="808080"/>
        <w:sz w:val="20"/>
      </w:rPr>
      <w:fldChar w:fldCharType="separate"/>
    </w:r>
    <w:r w:rsidR="00CC5868">
      <w:rPr>
        <w:b w:val="0"/>
        <w:noProof/>
        <w:color w:val="808080"/>
        <w:sz w:val="20"/>
      </w:rPr>
      <w:t>2</w:t>
    </w:r>
    <w:r w:rsidRPr="007A2394">
      <w:rPr>
        <w:b w:val="0"/>
        <w:color w:val="808080"/>
        <w:sz w:val="20"/>
      </w:rPr>
      <w:fldChar w:fldCharType="end"/>
    </w:r>
    <w:r w:rsidRPr="007A2394">
      <w:rPr>
        <w:b w:val="0"/>
        <w:color w:val="808080"/>
        <w:sz w:val="20"/>
      </w:rPr>
      <w:t xml:space="preserve"> of </w:t>
    </w:r>
    <w:r w:rsidRPr="007A2394">
      <w:rPr>
        <w:b w:val="0"/>
        <w:color w:val="808080"/>
        <w:sz w:val="20"/>
      </w:rPr>
      <w:fldChar w:fldCharType="begin"/>
    </w:r>
    <w:r w:rsidRPr="007A2394">
      <w:rPr>
        <w:b w:val="0"/>
        <w:color w:val="808080"/>
        <w:sz w:val="20"/>
      </w:rPr>
      <w:instrText xml:space="preserve"> NUMPAGES </w:instrText>
    </w:r>
    <w:r w:rsidRPr="007A2394">
      <w:rPr>
        <w:b w:val="0"/>
        <w:color w:val="808080"/>
        <w:sz w:val="20"/>
      </w:rPr>
      <w:fldChar w:fldCharType="separate"/>
    </w:r>
    <w:r w:rsidR="00CC5868">
      <w:rPr>
        <w:b w:val="0"/>
        <w:noProof/>
        <w:color w:val="808080"/>
        <w:sz w:val="20"/>
      </w:rPr>
      <w:t>3</w:t>
    </w:r>
    <w:r w:rsidRPr="007A2394">
      <w:rPr>
        <w:b w:val="0"/>
        <w:color w:val="808080"/>
        <w:sz w:val="20"/>
      </w:rPr>
      <w:fldChar w:fldCharType="end"/>
    </w:r>
  </w:p>
  <w:p w14:paraId="6906771A" w14:textId="77777777" w:rsidR="0023325B" w:rsidRPr="00F036C3" w:rsidRDefault="0023325B" w:rsidP="00F036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11D1C" w14:textId="77777777" w:rsidR="0023325B" w:rsidRDefault="0023325B" w:rsidP="00F036C3">
      <w:r>
        <w:separator/>
      </w:r>
    </w:p>
  </w:footnote>
  <w:footnote w:type="continuationSeparator" w:id="0">
    <w:p w14:paraId="4E762296" w14:textId="77777777" w:rsidR="0023325B" w:rsidRDefault="0023325B" w:rsidP="00F03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6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D774F6"/>
    <w:multiLevelType w:val="hybridMultilevel"/>
    <w:tmpl w:val="AD72987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5B24"/>
    <w:multiLevelType w:val="multilevel"/>
    <w:tmpl w:val="56FED1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bullet"/>
      <w:lvlText w:val=""/>
      <w:lvlJc w:val="left"/>
      <w:pPr>
        <w:tabs>
          <w:tab w:val="num" w:pos="1334"/>
        </w:tabs>
        <w:ind w:left="1334" w:hanging="624"/>
      </w:pPr>
      <w:rPr>
        <w:rFonts w:ascii="Symbol" w:hAnsi="Symbol" w:hint="default"/>
        <w:b w:val="0"/>
        <w:i w:val="0"/>
        <w:color w:val="auto"/>
        <w:sz w:val="22"/>
        <w:u w:val="none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 w:val="0"/>
        <w:i w:val="0"/>
        <w:color w:val="auto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3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hint="default"/>
        <w:sz w:val="23"/>
      </w:rPr>
    </w:lvl>
    <w:lvl w:ilvl="5">
      <w:start w:val="1"/>
      <w:numFmt w:val="decimal"/>
      <w:lvlText w:val="%1.%6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6.%7"/>
      <w:lvlJc w:val="left"/>
      <w:pPr>
        <w:tabs>
          <w:tab w:val="num" w:pos="2552"/>
        </w:tabs>
        <w:ind w:left="2552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(%8)"/>
      <w:lvlJc w:val="left"/>
      <w:pPr>
        <w:tabs>
          <w:tab w:val="num" w:pos="3119"/>
        </w:tabs>
        <w:ind w:left="3119" w:hanging="567"/>
      </w:pPr>
      <w:rPr>
        <w:rFonts w:ascii="Times New Roman" w:hAnsi="Times New Roman" w:hint="default"/>
        <w:b w:val="0"/>
        <w:i w:val="0"/>
        <w:sz w:val="23"/>
      </w:rPr>
    </w:lvl>
    <w:lvl w:ilvl="8">
      <w:start w:val="1"/>
      <w:numFmt w:val="lowerRoman"/>
      <w:lvlText w:val="(%9)"/>
      <w:lvlJc w:val="left"/>
      <w:pPr>
        <w:tabs>
          <w:tab w:val="num" w:pos="3839"/>
        </w:tabs>
        <w:ind w:left="3686" w:hanging="567"/>
      </w:pPr>
      <w:rPr>
        <w:rFonts w:ascii="Times New Roman" w:hAnsi="Times New Roman" w:hint="default"/>
        <w:b w:val="0"/>
        <w:i w:val="0"/>
        <w:sz w:val="23"/>
      </w:rPr>
    </w:lvl>
  </w:abstractNum>
  <w:abstractNum w:abstractNumId="3" w15:restartNumberingAfterBreak="0">
    <w:nsid w:val="162C4BE7"/>
    <w:multiLevelType w:val="multilevel"/>
    <w:tmpl w:val="4A040CF6"/>
    <w:lvl w:ilvl="0">
      <w:start w:val="1"/>
      <w:numFmt w:val="decimal"/>
      <w:pStyle w:val="Outline1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Outline2"/>
      <w:lvlText w:val="%1.%2"/>
      <w:lvlJc w:val="left"/>
      <w:pPr>
        <w:tabs>
          <w:tab w:val="num" w:pos="1334"/>
        </w:tabs>
        <w:ind w:left="1334" w:hanging="624"/>
      </w:pPr>
      <w:rPr>
        <w:rFonts w:ascii="Arial" w:hAnsi="Arial" w:hint="default"/>
        <w:b w:val="0"/>
        <w:i w:val="0"/>
        <w:color w:val="auto"/>
        <w:sz w:val="22"/>
        <w:u w:val="none"/>
      </w:rPr>
    </w:lvl>
    <w:lvl w:ilvl="2">
      <w:start w:val="1"/>
      <w:numFmt w:val="bullet"/>
      <w:pStyle w:val="Outline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 w:val="0"/>
        <w:i w:val="0"/>
        <w:color w:val="auto"/>
        <w:sz w:val="22"/>
      </w:rPr>
    </w:lvl>
    <w:lvl w:ilvl="3">
      <w:start w:val="1"/>
      <w:numFmt w:val="lowerLetter"/>
      <w:pStyle w:val="Outline4"/>
      <w:lvlText w:val="(%4)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3"/>
      </w:rPr>
    </w:lvl>
    <w:lvl w:ilvl="4">
      <w:start w:val="1"/>
      <w:numFmt w:val="lowerRoman"/>
      <w:pStyle w:val="Outline5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hint="default"/>
        <w:sz w:val="23"/>
      </w:rPr>
    </w:lvl>
    <w:lvl w:ilvl="5">
      <w:start w:val="1"/>
      <w:numFmt w:val="decimal"/>
      <w:pStyle w:val="OutlineInd2"/>
      <w:lvlText w:val="%1.%6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OutlineInd3"/>
      <w:lvlText w:val="%1.%6.%7"/>
      <w:lvlJc w:val="left"/>
      <w:pPr>
        <w:tabs>
          <w:tab w:val="num" w:pos="2552"/>
        </w:tabs>
        <w:ind w:left="2552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OutlineInd4"/>
      <w:lvlText w:val="(%8)"/>
      <w:lvlJc w:val="left"/>
      <w:pPr>
        <w:tabs>
          <w:tab w:val="num" w:pos="3119"/>
        </w:tabs>
        <w:ind w:left="3119" w:hanging="567"/>
      </w:pPr>
      <w:rPr>
        <w:rFonts w:ascii="Times New Roman" w:hAnsi="Times New Roman" w:hint="default"/>
        <w:b w:val="0"/>
        <w:i w:val="0"/>
        <w:sz w:val="23"/>
      </w:rPr>
    </w:lvl>
    <w:lvl w:ilvl="8">
      <w:start w:val="1"/>
      <w:numFmt w:val="lowerRoman"/>
      <w:pStyle w:val="OutlineInd5"/>
      <w:lvlText w:val="(%9)"/>
      <w:lvlJc w:val="left"/>
      <w:pPr>
        <w:tabs>
          <w:tab w:val="num" w:pos="3839"/>
        </w:tabs>
        <w:ind w:left="3686" w:hanging="567"/>
      </w:pPr>
      <w:rPr>
        <w:rFonts w:ascii="Times New Roman" w:hAnsi="Times New Roman" w:hint="default"/>
        <w:b w:val="0"/>
        <w:i w:val="0"/>
        <w:sz w:val="23"/>
      </w:rPr>
    </w:lvl>
  </w:abstractNum>
  <w:abstractNum w:abstractNumId="4" w15:restartNumberingAfterBreak="0">
    <w:nsid w:val="17E32302"/>
    <w:multiLevelType w:val="multilevel"/>
    <w:tmpl w:val="584E1F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bullet"/>
      <w:lvlText w:val=""/>
      <w:lvlJc w:val="left"/>
      <w:pPr>
        <w:tabs>
          <w:tab w:val="num" w:pos="1334"/>
        </w:tabs>
        <w:ind w:left="1334" w:hanging="624"/>
      </w:pPr>
      <w:rPr>
        <w:rFonts w:ascii="Symbol" w:hAnsi="Symbol" w:hint="default"/>
        <w:b w:val="0"/>
        <w:i w:val="0"/>
        <w:color w:val="auto"/>
        <w:sz w:val="22"/>
        <w:u w:val="none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 w:val="0"/>
        <w:i w:val="0"/>
        <w:color w:val="auto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3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hint="default"/>
        <w:sz w:val="23"/>
      </w:rPr>
    </w:lvl>
    <w:lvl w:ilvl="5">
      <w:start w:val="1"/>
      <w:numFmt w:val="decimal"/>
      <w:lvlText w:val="%1.%6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6.%7"/>
      <w:lvlJc w:val="left"/>
      <w:pPr>
        <w:tabs>
          <w:tab w:val="num" w:pos="2552"/>
        </w:tabs>
        <w:ind w:left="2552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(%8)"/>
      <w:lvlJc w:val="left"/>
      <w:pPr>
        <w:tabs>
          <w:tab w:val="num" w:pos="3119"/>
        </w:tabs>
        <w:ind w:left="3119" w:hanging="567"/>
      </w:pPr>
      <w:rPr>
        <w:rFonts w:ascii="Times New Roman" w:hAnsi="Times New Roman" w:hint="default"/>
        <w:b w:val="0"/>
        <w:i w:val="0"/>
        <w:sz w:val="23"/>
      </w:rPr>
    </w:lvl>
    <w:lvl w:ilvl="8">
      <w:start w:val="1"/>
      <w:numFmt w:val="lowerRoman"/>
      <w:lvlText w:val="(%9)"/>
      <w:lvlJc w:val="left"/>
      <w:pPr>
        <w:tabs>
          <w:tab w:val="num" w:pos="3839"/>
        </w:tabs>
        <w:ind w:left="3686" w:hanging="567"/>
      </w:pPr>
      <w:rPr>
        <w:rFonts w:ascii="Times New Roman" w:hAnsi="Times New Roman" w:hint="default"/>
        <w:b w:val="0"/>
        <w:i w:val="0"/>
        <w:sz w:val="23"/>
      </w:rPr>
    </w:lvl>
  </w:abstractNum>
  <w:abstractNum w:abstractNumId="5" w15:restartNumberingAfterBreak="0">
    <w:nsid w:val="1A5D0FAC"/>
    <w:multiLevelType w:val="multilevel"/>
    <w:tmpl w:val="C2EE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500CB7"/>
    <w:multiLevelType w:val="hybridMultilevel"/>
    <w:tmpl w:val="F0FC9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E7B7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50C203A"/>
    <w:multiLevelType w:val="hybridMultilevel"/>
    <w:tmpl w:val="177093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D451D"/>
    <w:multiLevelType w:val="multilevel"/>
    <w:tmpl w:val="43A80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501D3D"/>
    <w:multiLevelType w:val="multilevel"/>
    <w:tmpl w:val="CA2C82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bullet"/>
      <w:lvlText w:val=""/>
      <w:lvlJc w:val="left"/>
      <w:pPr>
        <w:tabs>
          <w:tab w:val="num" w:pos="1334"/>
        </w:tabs>
        <w:ind w:left="1334" w:hanging="624"/>
      </w:pPr>
      <w:rPr>
        <w:rFonts w:ascii="Symbol" w:hAnsi="Symbol" w:hint="default"/>
        <w:b w:val="0"/>
        <w:i w:val="0"/>
        <w:color w:val="auto"/>
        <w:sz w:val="22"/>
        <w:u w:val="none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 w:val="0"/>
        <w:i w:val="0"/>
        <w:color w:val="auto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3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hint="default"/>
        <w:sz w:val="23"/>
      </w:rPr>
    </w:lvl>
    <w:lvl w:ilvl="5">
      <w:start w:val="1"/>
      <w:numFmt w:val="decimal"/>
      <w:lvlText w:val="%1.%6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6.%7"/>
      <w:lvlJc w:val="left"/>
      <w:pPr>
        <w:tabs>
          <w:tab w:val="num" w:pos="2552"/>
        </w:tabs>
        <w:ind w:left="2552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(%8)"/>
      <w:lvlJc w:val="left"/>
      <w:pPr>
        <w:tabs>
          <w:tab w:val="num" w:pos="3119"/>
        </w:tabs>
        <w:ind w:left="3119" w:hanging="567"/>
      </w:pPr>
      <w:rPr>
        <w:rFonts w:ascii="Times New Roman" w:hAnsi="Times New Roman" w:hint="default"/>
        <w:b w:val="0"/>
        <w:i w:val="0"/>
        <w:sz w:val="23"/>
      </w:rPr>
    </w:lvl>
    <w:lvl w:ilvl="8">
      <w:start w:val="1"/>
      <w:numFmt w:val="lowerRoman"/>
      <w:lvlText w:val="(%9)"/>
      <w:lvlJc w:val="left"/>
      <w:pPr>
        <w:tabs>
          <w:tab w:val="num" w:pos="3839"/>
        </w:tabs>
        <w:ind w:left="3686" w:hanging="567"/>
      </w:pPr>
      <w:rPr>
        <w:rFonts w:ascii="Times New Roman" w:hAnsi="Times New Roman" w:hint="default"/>
        <w:b w:val="0"/>
        <w:i w:val="0"/>
        <w:sz w:val="23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F9B"/>
    <w:rsid w:val="00004DF2"/>
    <w:rsid w:val="00006C84"/>
    <w:rsid w:val="00044C9D"/>
    <w:rsid w:val="0004705F"/>
    <w:rsid w:val="00060ABA"/>
    <w:rsid w:val="00061234"/>
    <w:rsid w:val="0009181D"/>
    <w:rsid w:val="0009307D"/>
    <w:rsid w:val="000B14C7"/>
    <w:rsid w:val="000B1836"/>
    <w:rsid w:val="000B1DB6"/>
    <w:rsid w:val="000B7FD5"/>
    <w:rsid w:val="000C2D41"/>
    <w:rsid w:val="000C547B"/>
    <w:rsid w:val="000E4157"/>
    <w:rsid w:val="000F0255"/>
    <w:rsid w:val="000F1E61"/>
    <w:rsid w:val="00100807"/>
    <w:rsid w:val="001138CB"/>
    <w:rsid w:val="001241CC"/>
    <w:rsid w:val="00142468"/>
    <w:rsid w:val="001451DE"/>
    <w:rsid w:val="00167FE9"/>
    <w:rsid w:val="00183543"/>
    <w:rsid w:val="00195247"/>
    <w:rsid w:val="001E7ED9"/>
    <w:rsid w:val="001F1DE8"/>
    <w:rsid w:val="00210D0C"/>
    <w:rsid w:val="00215456"/>
    <w:rsid w:val="002258B7"/>
    <w:rsid w:val="002322D5"/>
    <w:rsid w:val="002323E8"/>
    <w:rsid w:val="0023325B"/>
    <w:rsid w:val="00265013"/>
    <w:rsid w:val="00292DFA"/>
    <w:rsid w:val="002953EB"/>
    <w:rsid w:val="002C4EED"/>
    <w:rsid w:val="002F1D38"/>
    <w:rsid w:val="002F46F7"/>
    <w:rsid w:val="00306348"/>
    <w:rsid w:val="00315349"/>
    <w:rsid w:val="00330251"/>
    <w:rsid w:val="0033613C"/>
    <w:rsid w:val="00355879"/>
    <w:rsid w:val="00361B3C"/>
    <w:rsid w:val="00363E9F"/>
    <w:rsid w:val="00380D15"/>
    <w:rsid w:val="00381ED0"/>
    <w:rsid w:val="00387222"/>
    <w:rsid w:val="00390AAE"/>
    <w:rsid w:val="00390CC7"/>
    <w:rsid w:val="003A0EAC"/>
    <w:rsid w:val="003A1C34"/>
    <w:rsid w:val="003A235A"/>
    <w:rsid w:val="003B37EC"/>
    <w:rsid w:val="003C2B35"/>
    <w:rsid w:val="003D45F5"/>
    <w:rsid w:val="003D50AF"/>
    <w:rsid w:val="003E2B7E"/>
    <w:rsid w:val="0040004F"/>
    <w:rsid w:val="00401CAA"/>
    <w:rsid w:val="00413C48"/>
    <w:rsid w:val="004169E5"/>
    <w:rsid w:val="00420755"/>
    <w:rsid w:val="00423020"/>
    <w:rsid w:val="004404EA"/>
    <w:rsid w:val="00441ABE"/>
    <w:rsid w:val="0044342C"/>
    <w:rsid w:val="00447F0C"/>
    <w:rsid w:val="00454972"/>
    <w:rsid w:val="004614BE"/>
    <w:rsid w:val="0047385C"/>
    <w:rsid w:val="00483D7E"/>
    <w:rsid w:val="004902CC"/>
    <w:rsid w:val="004B21ED"/>
    <w:rsid w:val="004B3EAD"/>
    <w:rsid w:val="004C21D7"/>
    <w:rsid w:val="004C65F1"/>
    <w:rsid w:val="004D0F4B"/>
    <w:rsid w:val="004E5CED"/>
    <w:rsid w:val="004E6428"/>
    <w:rsid w:val="004E7CC9"/>
    <w:rsid w:val="0050015F"/>
    <w:rsid w:val="005243F9"/>
    <w:rsid w:val="00554B91"/>
    <w:rsid w:val="00555AB4"/>
    <w:rsid w:val="00567517"/>
    <w:rsid w:val="005712E4"/>
    <w:rsid w:val="005822CD"/>
    <w:rsid w:val="00584559"/>
    <w:rsid w:val="00596242"/>
    <w:rsid w:val="005A0A4F"/>
    <w:rsid w:val="005B0E35"/>
    <w:rsid w:val="005C6B6B"/>
    <w:rsid w:val="005D3D5A"/>
    <w:rsid w:val="005D6504"/>
    <w:rsid w:val="005D7589"/>
    <w:rsid w:val="005E0F2F"/>
    <w:rsid w:val="006105FF"/>
    <w:rsid w:val="0061536A"/>
    <w:rsid w:val="00621B64"/>
    <w:rsid w:val="0063719C"/>
    <w:rsid w:val="00641931"/>
    <w:rsid w:val="00646913"/>
    <w:rsid w:val="00665B54"/>
    <w:rsid w:val="00667182"/>
    <w:rsid w:val="00683254"/>
    <w:rsid w:val="00695941"/>
    <w:rsid w:val="006C2550"/>
    <w:rsid w:val="006C4ECE"/>
    <w:rsid w:val="006C5215"/>
    <w:rsid w:val="006D2BBA"/>
    <w:rsid w:val="00701258"/>
    <w:rsid w:val="007040E0"/>
    <w:rsid w:val="00710316"/>
    <w:rsid w:val="007154FC"/>
    <w:rsid w:val="00715652"/>
    <w:rsid w:val="00716A89"/>
    <w:rsid w:val="00726357"/>
    <w:rsid w:val="00734C5C"/>
    <w:rsid w:val="00752185"/>
    <w:rsid w:val="0077074B"/>
    <w:rsid w:val="0077084E"/>
    <w:rsid w:val="0079319B"/>
    <w:rsid w:val="00793796"/>
    <w:rsid w:val="0079680D"/>
    <w:rsid w:val="007A07E1"/>
    <w:rsid w:val="007A2394"/>
    <w:rsid w:val="007C3646"/>
    <w:rsid w:val="007D2998"/>
    <w:rsid w:val="007E1B87"/>
    <w:rsid w:val="00805495"/>
    <w:rsid w:val="008122E5"/>
    <w:rsid w:val="0081375D"/>
    <w:rsid w:val="00817FA4"/>
    <w:rsid w:val="00827802"/>
    <w:rsid w:val="008423AB"/>
    <w:rsid w:val="00846D67"/>
    <w:rsid w:val="00860D55"/>
    <w:rsid w:val="008733BA"/>
    <w:rsid w:val="00881403"/>
    <w:rsid w:val="00887362"/>
    <w:rsid w:val="00892D91"/>
    <w:rsid w:val="008B049D"/>
    <w:rsid w:val="008B6B95"/>
    <w:rsid w:val="008B6D18"/>
    <w:rsid w:val="008C3A7E"/>
    <w:rsid w:val="008D595C"/>
    <w:rsid w:val="008E6C48"/>
    <w:rsid w:val="008F2EC4"/>
    <w:rsid w:val="0090382F"/>
    <w:rsid w:val="00905B1E"/>
    <w:rsid w:val="0092133B"/>
    <w:rsid w:val="009304D9"/>
    <w:rsid w:val="0094306B"/>
    <w:rsid w:val="009471D8"/>
    <w:rsid w:val="00953CE4"/>
    <w:rsid w:val="00963C4B"/>
    <w:rsid w:val="00986405"/>
    <w:rsid w:val="00987BC7"/>
    <w:rsid w:val="00991B8A"/>
    <w:rsid w:val="0099523B"/>
    <w:rsid w:val="00995CAC"/>
    <w:rsid w:val="009A0E24"/>
    <w:rsid w:val="009A5069"/>
    <w:rsid w:val="009C0C45"/>
    <w:rsid w:val="009C78B1"/>
    <w:rsid w:val="009E5CA7"/>
    <w:rsid w:val="009F02E1"/>
    <w:rsid w:val="009F67D9"/>
    <w:rsid w:val="00A06DB9"/>
    <w:rsid w:val="00A07FF9"/>
    <w:rsid w:val="00A1680C"/>
    <w:rsid w:val="00A450EB"/>
    <w:rsid w:val="00A451BB"/>
    <w:rsid w:val="00A45B83"/>
    <w:rsid w:val="00A62056"/>
    <w:rsid w:val="00A7707A"/>
    <w:rsid w:val="00A806EB"/>
    <w:rsid w:val="00A8631B"/>
    <w:rsid w:val="00AA4D98"/>
    <w:rsid w:val="00AA79C3"/>
    <w:rsid w:val="00B0379C"/>
    <w:rsid w:val="00B05C2B"/>
    <w:rsid w:val="00B20DBA"/>
    <w:rsid w:val="00B30E87"/>
    <w:rsid w:val="00B3482C"/>
    <w:rsid w:val="00B62E71"/>
    <w:rsid w:val="00B823CC"/>
    <w:rsid w:val="00BC6DC2"/>
    <w:rsid w:val="00BD05EC"/>
    <w:rsid w:val="00BD3371"/>
    <w:rsid w:val="00BF4F09"/>
    <w:rsid w:val="00C0235D"/>
    <w:rsid w:val="00C04C61"/>
    <w:rsid w:val="00C10829"/>
    <w:rsid w:val="00C30035"/>
    <w:rsid w:val="00C307E0"/>
    <w:rsid w:val="00C56CB8"/>
    <w:rsid w:val="00C65F22"/>
    <w:rsid w:val="00C8213C"/>
    <w:rsid w:val="00C83024"/>
    <w:rsid w:val="00C936D5"/>
    <w:rsid w:val="00C9557D"/>
    <w:rsid w:val="00C975DB"/>
    <w:rsid w:val="00CA57B2"/>
    <w:rsid w:val="00CB1866"/>
    <w:rsid w:val="00CB25F2"/>
    <w:rsid w:val="00CB5389"/>
    <w:rsid w:val="00CC5868"/>
    <w:rsid w:val="00CE3C04"/>
    <w:rsid w:val="00CE3CBA"/>
    <w:rsid w:val="00CE618D"/>
    <w:rsid w:val="00CF0527"/>
    <w:rsid w:val="00D10F49"/>
    <w:rsid w:val="00D1581A"/>
    <w:rsid w:val="00D20BB2"/>
    <w:rsid w:val="00D217A8"/>
    <w:rsid w:val="00D34A01"/>
    <w:rsid w:val="00D35354"/>
    <w:rsid w:val="00D53297"/>
    <w:rsid w:val="00D54AE0"/>
    <w:rsid w:val="00D65A45"/>
    <w:rsid w:val="00D77283"/>
    <w:rsid w:val="00DC2E94"/>
    <w:rsid w:val="00DC4234"/>
    <w:rsid w:val="00DC526D"/>
    <w:rsid w:val="00DC704B"/>
    <w:rsid w:val="00DD025B"/>
    <w:rsid w:val="00DD23E3"/>
    <w:rsid w:val="00DF2241"/>
    <w:rsid w:val="00DF57BB"/>
    <w:rsid w:val="00E00B2D"/>
    <w:rsid w:val="00E07538"/>
    <w:rsid w:val="00E15163"/>
    <w:rsid w:val="00E2199C"/>
    <w:rsid w:val="00E3677F"/>
    <w:rsid w:val="00E371D1"/>
    <w:rsid w:val="00E371D3"/>
    <w:rsid w:val="00E47C45"/>
    <w:rsid w:val="00E570AE"/>
    <w:rsid w:val="00E637E0"/>
    <w:rsid w:val="00E76692"/>
    <w:rsid w:val="00E77B7A"/>
    <w:rsid w:val="00E94AFF"/>
    <w:rsid w:val="00E97288"/>
    <w:rsid w:val="00EA2B6D"/>
    <w:rsid w:val="00EA39D3"/>
    <w:rsid w:val="00EA6F9B"/>
    <w:rsid w:val="00EC4FCB"/>
    <w:rsid w:val="00EC7D4C"/>
    <w:rsid w:val="00ED0628"/>
    <w:rsid w:val="00ED3CC3"/>
    <w:rsid w:val="00EE596A"/>
    <w:rsid w:val="00EE6F90"/>
    <w:rsid w:val="00EF354D"/>
    <w:rsid w:val="00EF5979"/>
    <w:rsid w:val="00EF750E"/>
    <w:rsid w:val="00F036C3"/>
    <w:rsid w:val="00F05056"/>
    <w:rsid w:val="00F20F47"/>
    <w:rsid w:val="00F21311"/>
    <w:rsid w:val="00F37432"/>
    <w:rsid w:val="00F45AAA"/>
    <w:rsid w:val="00F50939"/>
    <w:rsid w:val="00F55F9E"/>
    <w:rsid w:val="00F56F13"/>
    <w:rsid w:val="00F61D4D"/>
    <w:rsid w:val="00F737DE"/>
    <w:rsid w:val="00F75CAC"/>
    <w:rsid w:val="00F91B3F"/>
    <w:rsid w:val="00F93EB2"/>
    <w:rsid w:val="00FC2278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  <w14:docId w14:val="1302C2C1"/>
  <w15:chartTrackingRefBased/>
  <w15:docId w15:val="{3AD3DA37-4839-473D-98BE-B1604B42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6F9B"/>
    <w:rPr>
      <w:rFonts w:ascii="Arial" w:eastAsia="Times New Roman" w:hAnsi="Arial"/>
      <w:b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3E9F"/>
    <w:pPr>
      <w:spacing w:before="480"/>
      <w:contextualSpacing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3E9F"/>
    <w:pPr>
      <w:spacing w:before="200"/>
      <w:outlineLvl w:val="1"/>
    </w:pPr>
    <w:rPr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3E9F"/>
    <w:pPr>
      <w:spacing w:before="200" w:line="271" w:lineRule="auto"/>
      <w:outlineLvl w:val="2"/>
    </w:pPr>
    <w:rPr>
      <w:rFonts w:ascii="Cambria" w:hAnsi="Cambr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E9F"/>
    <w:pPr>
      <w:spacing w:before="200"/>
      <w:outlineLvl w:val="3"/>
    </w:pPr>
    <w:rPr>
      <w:rFonts w:ascii="Cambria" w:hAnsi="Cambria"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E9F"/>
    <w:pPr>
      <w:spacing w:before="200"/>
      <w:outlineLvl w:val="4"/>
    </w:pPr>
    <w:rPr>
      <w:rFonts w:ascii="Cambria" w:hAnsi="Cambria"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E9F"/>
    <w:pPr>
      <w:spacing w:line="271" w:lineRule="auto"/>
      <w:outlineLvl w:val="5"/>
    </w:pPr>
    <w:rPr>
      <w:rFonts w:ascii="Cambria" w:hAnsi="Cambria"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E9F"/>
    <w:p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E9F"/>
    <w:pPr>
      <w:outlineLvl w:val="7"/>
    </w:pPr>
    <w:rPr>
      <w:rFonts w:ascii="Cambria" w:hAnsi="Cambria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E9F"/>
    <w:pPr>
      <w:outlineLvl w:val="8"/>
    </w:pPr>
    <w:rPr>
      <w:rFonts w:ascii="Cambria" w:hAnsi="Cambria"/>
      <w:i/>
      <w:iCs/>
      <w:spacing w:val="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63E9F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363E9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363E9F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semiHidden/>
    <w:rsid w:val="00363E9F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semiHidden/>
    <w:rsid w:val="00363E9F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363E9F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363E9F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363E9F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363E9F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363E9F"/>
    <w:rPr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63E9F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363E9F"/>
    <w:rPr>
      <w:rFonts w:ascii="Arial" w:eastAsia="Times New Roman" w:hAnsi="Arial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E9F"/>
    <w:pPr>
      <w:spacing w:after="600"/>
    </w:pPr>
    <w:rPr>
      <w:i/>
      <w:iCs/>
      <w:spacing w:val="13"/>
      <w:szCs w:val="24"/>
    </w:rPr>
  </w:style>
  <w:style w:type="character" w:customStyle="1" w:styleId="SubtitleChar">
    <w:name w:val="Subtitle Char"/>
    <w:link w:val="Subtitle"/>
    <w:uiPriority w:val="11"/>
    <w:rsid w:val="00363E9F"/>
    <w:rPr>
      <w:rFonts w:ascii="Arial" w:eastAsia="Times New Roman" w:hAnsi="Arial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63E9F"/>
    <w:rPr>
      <w:b/>
      <w:bCs/>
    </w:rPr>
  </w:style>
  <w:style w:type="character" w:styleId="Emphasis">
    <w:name w:val="Emphasis"/>
    <w:uiPriority w:val="20"/>
    <w:qFormat/>
    <w:rsid w:val="00363E9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99"/>
    <w:qFormat/>
    <w:rsid w:val="00363E9F"/>
  </w:style>
  <w:style w:type="character" w:customStyle="1" w:styleId="NoSpacingChar">
    <w:name w:val="No Spacing Char"/>
    <w:basedOn w:val="DefaultParagraphFont"/>
    <w:link w:val="NoSpacing"/>
    <w:uiPriority w:val="99"/>
    <w:rsid w:val="00363E9F"/>
  </w:style>
  <w:style w:type="paragraph" w:styleId="ListParagraph">
    <w:name w:val="List Paragraph"/>
    <w:basedOn w:val="Normal"/>
    <w:uiPriority w:val="34"/>
    <w:qFormat/>
    <w:rsid w:val="00363E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63E9F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363E9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E9F"/>
    <w:pPr>
      <w:pBdr>
        <w:bottom w:val="single" w:sz="4" w:space="1" w:color="auto"/>
      </w:pBdr>
      <w:spacing w:before="200" w:after="280"/>
      <w:ind w:left="1008" w:right="1152"/>
      <w:jc w:val="both"/>
    </w:pPr>
    <w:rPr>
      <w:bCs/>
      <w:i/>
      <w:iCs/>
    </w:rPr>
  </w:style>
  <w:style w:type="character" w:customStyle="1" w:styleId="IntenseQuoteChar">
    <w:name w:val="Intense Quote Char"/>
    <w:link w:val="IntenseQuote"/>
    <w:uiPriority w:val="30"/>
    <w:rsid w:val="00363E9F"/>
    <w:rPr>
      <w:b/>
      <w:bCs/>
      <w:i/>
      <w:iCs/>
    </w:rPr>
  </w:style>
  <w:style w:type="character" w:styleId="SubtleEmphasis">
    <w:name w:val="Subtle Emphasis"/>
    <w:uiPriority w:val="19"/>
    <w:qFormat/>
    <w:rsid w:val="00363E9F"/>
    <w:rPr>
      <w:i/>
      <w:iCs/>
    </w:rPr>
  </w:style>
  <w:style w:type="character" w:styleId="IntenseEmphasis">
    <w:name w:val="Intense Emphasis"/>
    <w:uiPriority w:val="21"/>
    <w:qFormat/>
    <w:rsid w:val="00363E9F"/>
    <w:rPr>
      <w:b/>
      <w:bCs/>
    </w:rPr>
  </w:style>
  <w:style w:type="character" w:styleId="SubtleReference">
    <w:name w:val="Subtle Reference"/>
    <w:uiPriority w:val="31"/>
    <w:qFormat/>
    <w:rsid w:val="00363E9F"/>
    <w:rPr>
      <w:smallCaps/>
    </w:rPr>
  </w:style>
  <w:style w:type="character" w:styleId="IntenseReference">
    <w:name w:val="Intense Reference"/>
    <w:uiPriority w:val="32"/>
    <w:qFormat/>
    <w:rsid w:val="00363E9F"/>
    <w:rPr>
      <w:smallCaps/>
      <w:spacing w:val="5"/>
      <w:u w:val="single"/>
    </w:rPr>
  </w:style>
  <w:style w:type="character" w:styleId="BookTitle">
    <w:name w:val="Book Title"/>
    <w:uiPriority w:val="33"/>
    <w:qFormat/>
    <w:rsid w:val="00363E9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E9F"/>
    <w:pPr>
      <w:outlineLvl w:val="9"/>
    </w:pPr>
  </w:style>
  <w:style w:type="character" w:styleId="CommentReference">
    <w:name w:val="annotation reference"/>
    <w:unhideWhenUsed/>
    <w:rsid w:val="00CB538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5389"/>
    <w:rPr>
      <w:sz w:val="20"/>
    </w:rPr>
  </w:style>
  <w:style w:type="character" w:customStyle="1" w:styleId="CommentTextChar">
    <w:name w:val="Comment Text Char"/>
    <w:link w:val="CommentText"/>
    <w:rsid w:val="00CB5389"/>
    <w:rPr>
      <w:rFonts w:ascii="Arial" w:eastAsia="Times New Roman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389"/>
    <w:rPr>
      <w:bCs/>
    </w:rPr>
  </w:style>
  <w:style w:type="character" w:customStyle="1" w:styleId="CommentSubjectChar">
    <w:name w:val="Comment Subject Char"/>
    <w:link w:val="CommentSubject"/>
    <w:uiPriority w:val="99"/>
    <w:semiHidden/>
    <w:rsid w:val="00CB5389"/>
    <w:rPr>
      <w:rFonts w:ascii="Arial" w:eastAsia="Times New Roman" w:hAnsi="Arial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3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B5389"/>
    <w:rPr>
      <w:rFonts w:ascii="Tahoma" w:eastAsia="Times New Roman" w:hAnsi="Tahoma" w:cs="Tahoma"/>
      <w:b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F036C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036C3"/>
    <w:rPr>
      <w:rFonts w:ascii="Arial" w:eastAsia="Times New Roman" w:hAnsi="Arial"/>
      <w:b/>
      <w:sz w:val="22"/>
      <w:lang w:eastAsia="en-US"/>
    </w:rPr>
  </w:style>
  <w:style w:type="paragraph" w:styleId="Footer">
    <w:name w:val="footer"/>
    <w:basedOn w:val="Normal"/>
    <w:link w:val="FooterChar"/>
    <w:unhideWhenUsed/>
    <w:rsid w:val="00F036C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036C3"/>
    <w:rPr>
      <w:rFonts w:ascii="Arial" w:eastAsia="Times New Roman" w:hAnsi="Arial"/>
      <w:b/>
      <w:sz w:val="22"/>
      <w:lang w:eastAsia="en-US"/>
    </w:rPr>
  </w:style>
  <w:style w:type="paragraph" w:customStyle="1" w:styleId="Outline1">
    <w:name w:val="Outline 1"/>
    <w:basedOn w:val="Normal"/>
    <w:autoRedefine/>
    <w:qFormat/>
    <w:rsid w:val="00B05C2B"/>
    <w:pPr>
      <w:keepNext/>
      <w:numPr>
        <w:numId w:val="1"/>
      </w:numPr>
      <w:spacing w:after="240"/>
      <w:jc w:val="both"/>
      <w:outlineLvl w:val="0"/>
    </w:pPr>
    <w:rPr>
      <w:rFonts w:cs="Arial"/>
      <w:sz w:val="24"/>
      <w:szCs w:val="24"/>
      <w:lang w:val="en-US"/>
    </w:rPr>
  </w:style>
  <w:style w:type="paragraph" w:customStyle="1" w:styleId="Outline2">
    <w:name w:val="Outline 2"/>
    <w:basedOn w:val="Normal"/>
    <w:autoRedefine/>
    <w:qFormat/>
    <w:rsid w:val="000F0255"/>
    <w:pPr>
      <w:numPr>
        <w:ilvl w:val="1"/>
        <w:numId w:val="1"/>
      </w:numPr>
      <w:autoSpaceDE w:val="0"/>
      <w:autoSpaceDN w:val="0"/>
      <w:adjustRightInd w:val="0"/>
      <w:spacing w:before="120" w:after="120"/>
      <w:jc w:val="both"/>
      <w:outlineLvl w:val="1"/>
    </w:pPr>
    <w:rPr>
      <w:rFonts w:cs="Arial"/>
      <w:b w:val="0"/>
      <w:sz w:val="24"/>
      <w:szCs w:val="24"/>
    </w:rPr>
  </w:style>
  <w:style w:type="paragraph" w:customStyle="1" w:styleId="Outline3">
    <w:name w:val="Outline 3"/>
    <w:basedOn w:val="Normal"/>
    <w:autoRedefine/>
    <w:qFormat/>
    <w:rsid w:val="00B05C2B"/>
    <w:pPr>
      <w:numPr>
        <w:ilvl w:val="2"/>
        <w:numId w:val="1"/>
      </w:numPr>
      <w:spacing w:after="120"/>
      <w:jc w:val="both"/>
      <w:outlineLvl w:val="2"/>
    </w:pPr>
    <w:rPr>
      <w:b w:val="0"/>
      <w:sz w:val="24"/>
      <w:szCs w:val="24"/>
    </w:rPr>
  </w:style>
  <w:style w:type="paragraph" w:customStyle="1" w:styleId="Outline4">
    <w:name w:val="Outline 4"/>
    <w:basedOn w:val="Normal"/>
    <w:rsid w:val="00A1680C"/>
    <w:pPr>
      <w:numPr>
        <w:ilvl w:val="3"/>
        <w:numId w:val="1"/>
      </w:numPr>
      <w:spacing w:after="240"/>
      <w:jc w:val="both"/>
      <w:outlineLvl w:val="3"/>
    </w:pPr>
    <w:rPr>
      <w:b w:val="0"/>
    </w:rPr>
  </w:style>
  <w:style w:type="paragraph" w:customStyle="1" w:styleId="Outline5">
    <w:name w:val="Outline 5"/>
    <w:basedOn w:val="Normal"/>
    <w:rsid w:val="00A1680C"/>
    <w:pPr>
      <w:numPr>
        <w:ilvl w:val="4"/>
        <w:numId w:val="1"/>
      </w:numPr>
      <w:tabs>
        <w:tab w:val="left" w:pos="2835"/>
      </w:tabs>
      <w:spacing w:after="240"/>
      <w:jc w:val="both"/>
      <w:outlineLvl w:val="4"/>
    </w:pPr>
    <w:rPr>
      <w:b w:val="0"/>
    </w:rPr>
  </w:style>
  <w:style w:type="paragraph" w:customStyle="1" w:styleId="OutlineInd2">
    <w:name w:val="Outline Ind 2"/>
    <w:basedOn w:val="Normal"/>
    <w:rsid w:val="00A1680C"/>
    <w:pPr>
      <w:numPr>
        <w:ilvl w:val="5"/>
        <w:numId w:val="1"/>
      </w:numPr>
      <w:spacing w:after="240"/>
      <w:jc w:val="both"/>
      <w:outlineLvl w:val="5"/>
    </w:pPr>
    <w:rPr>
      <w:b w:val="0"/>
    </w:rPr>
  </w:style>
  <w:style w:type="paragraph" w:customStyle="1" w:styleId="OutlineInd3">
    <w:name w:val="Outline Ind 3"/>
    <w:basedOn w:val="Normal"/>
    <w:rsid w:val="00A1680C"/>
    <w:pPr>
      <w:numPr>
        <w:ilvl w:val="6"/>
        <w:numId w:val="1"/>
      </w:numPr>
      <w:spacing w:after="240"/>
      <w:jc w:val="both"/>
      <w:outlineLvl w:val="6"/>
    </w:pPr>
    <w:rPr>
      <w:b w:val="0"/>
    </w:rPr>
  </w:style>
  <w:style w:type="paragraph" w:customStyle="1" w:styleId="OutlineInd4">
    <w:name w:val="Outline Ind 4"/>
    <w:basedOn w:val="Normal"/>
    <w:rsid w:val="00A1680C"/>
    <w:pPr>
      <w:numPr>
        <w:ilvl w:val="7"/>
        <w:numId w:val="1"/>
      </w:numPr>
      <w:spacing w:after="240"/>
      <w:jc w:val="both"/>
      <w:outlineLvl w:val="7"/>
    </w:pPr>
    <w:rPr>
      <w:b w:val="0"/>
    </w:rPr>
  </w:style>
  <w:style w:type="paragraph" w:customStyle="1" w:styleId="OutlineInd5">
    <w:name w:val="Outline Ind 5"/>
    <w:basedOn w:val="Normal"/>
    <w:rsid w:val="00A1680C"/>
    <w:pPr>
      <w:numPr>
        <w:ilvl w:val="8"/>
        <w:numId w:val="1"/>
      </w:numPr>
      <w:tabs>
        <w:tab w:val="left" w:pos="3686"/>
      </w:tabs>
      <w:spacing w:after="240"/>
      <w:jc w:val="both"/>
      <w:outlineLvl w:val="8"/>
    </w:pPr>
    <w:rPr>
      <w:b w:val="0"/>
    </w:rPr>
  </w:style>
  <w:style w:type="paragraph" w:styleId="PlainText">
    <w:name w:val="Plain Text"/>
    <w:basedOn w:val="Normal"/>
    <w:link w:val="PlainTextChar"/>
    <w:uiPriority w:val="99"/>
    <w:unhideWhenUsed/>
    <w:rsid w:val="00A1680C"/>
    <w:rPr>
      <w:rFonts w:ascii="Consolas" w:eastAsia="Calibri" w:hAnsi="Consolas"/>
      <w:b w:val="0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1680C"/>
    <w:rPr>
      <w:rFonts w:ascii="Consolas" w:hAnsi="Consolas"/>
      <w:sz w:val="21"/>
      <w:szCs w:val="21"/>
      <w:lang w:eastAsia="en-US"/>
    </w:rPr>
  </w:style>
  <w:style w:type="paragraph" w:customStyle="1" w:styleId="CharChar1">
    <w:name w:val="Char Char1"/>
    <w:basedOn w:val="Normal"/>
    <w:rsid w:val="00A1680C"/>
    <w:pPr>
      <w:spacing w:after="120" w:line="240" w:lineRule="exact"/>
    </w:pPr>
    <w:rPr>
      <w:rFonts w:ascii="Verdana" w:hAnsi="Verdana"/>
      <w:b w:val="0"/>
      <w:sz w:val="20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77B7A"/>
    <w:pPr>
      <w:spacing w:before="100" w:beforeAutospacing="1" w:after="75"/>
    </w:pPr>
    <w:rPr>
      <w:rFonts w:ascii="Times New Roman" w:hAnsi="Times New Roman"/>
      <w:b w:val="0"/>
      <w:color w:val="000000"/>
      <w:sz w:val="24"/>
      <w:szCs w:val="24"/>
      <w:lang w:eastAsia="en-GB"/>
    </w:rPr>
  </w:style>
  <w:style w:type="character" w:styleId="Hyperlink">
    <w:name w:val="Hyperlink"/>
    <w:rsid w:val="00401CA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H Document" ma:contentTypeID="0x010100B9957A1BF2FBE8478EF96F1BD89AD4CA00AD285A828F40134183305EA1162C3C1A" ma:contentTypeVersion="67" ma:contentTypeDescription="DH specific document content type for use in File Plan" ma:contentTypeScope="" ma:versionID="66fb487596efff1cb265c33c84371c3e">
  <xsd:schema xmlns:xsd="http://www.w3.org/2001/XMLSchema" xmlns:xs="http://www.w3.org/2001/XMLSchema" xmlns:p="http://schemas.microsoft.com/office/2006/metadata/properties" xmlns:ns1="http://schemas.microsoft.com/sharepoint/v3" xmlns:ns2="1eee4ddb-a1f9-40b8-9282-d53ea582adeb" xmlns:ns5="http://schemas.microsoft.com/sharepoint/v4" targetNamespace="http://schemas.microsoft.com/office/2006/metadata/properties" ma:root="true" ma:fieldsID="f6c23a5031614f1677123bb9e26883e6" ns1:_="" ns2:_="" ns5:_="">
    <xsd:import namespace="http://schemas.microsoft.com/sharepoint/v3"/>
    <xsd:import namespace="1eee4ddb-a1f9-40b8-9282-d53ea582ade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Alternative_x0020_or_x0020_sub_x0020_tiltle" minOccurs="0"/>
                <xsd:element ref="ns2:DocumentAuthor" minOccurs="0"/>
                <xsd:element ref="ns2:Document_x0020_Status" minOccurs="0"/>
                <xsd:element ref="ns2:Document_x0020_Description" minOccurs="0"/>
                <xsd:element ref="ns2:Reviewer" minOccurs="0"/>
                <xsd:element ref="ns2:Approver" minOccurs="0"/>
                <xsd:element ref="ns2:Related_x0020_Document_x0020_Link" minOccurs="0"/>
                <xsd:element ref="ns2:Related_x0020_Document" minOccurs="0"/>
                <xsd:element ref="ns2:External_x0020_File_x0020_Reference" minOccurs="0"/>
                <xsd:element ref="ns2:Retention_x0020_Trigger_x0020_Date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2:e993c7ebdb0844bda77b49081e8191e4" minOccurs="0"/>
                <xsd:element ref="ns2:TaxCatchAll" minOccurs="0"/>
                <xsd:element ref="ns2:p5ac729c83584e2f99a2fbaff852a3d5" minOccurs="0"/>
                <xsd:element ref="ns2:a729509b32a34273afbf773e0c72336c" minOccurs="0"/>
                <xsd:element ref="ns2:i06e5c8e6a124e91a91eaec9d03479dc" minOccurs="0"/>
                <xsd:element ref="ns2:TaxCatchAllLabel" minOccurs="0"/>
                <xsd:element ref="ns2:kcf4eeeda3c84b5b986ab6be7add1d2a" minOccurs="0"/>
                <xsd:element ref="ns1:_dlc_Exempt" minOccurs="0"/>
                <xsd:element ref="ns1:_dlc_ExpireDateSaved" minOccurs="0"/>
                <xsd:element ref="ns1:_dlc_ExpireDate" minOccurs="0"/>
                <xsd:element ref="ns1:_vti_ItemHoldRecordStatus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6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37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38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vti_ItemHoldRecordStatus" ma:index="40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e4ddb-a1f9-40b8-9282-d53ea582adeb" elementFormDefault="qualified">
    <xsd:import namespace="http://schemas.microsoft.com/office/2006/documentManagement/types"/>
    <xsd:import namespace="http://schemas.microsoft.com/office/infopath/2007/PartnerControls"/>
    <xsd:element name="Alternative_x0020_or_x0020_sub_x0020_tiltle" ma:index="1" nillable="true" ma:displayName="Alternative or sub title" ma:internalName="Alternative_x0020_or_x0020_sub_x0020_tiltle">
      <xsd:simpleType>
        <xsd:restriction base="dms:Text">
          <xsd:maxLength value="255"/>
        </xsd:restriction>
      </xsd:simpleType>
    </xsd:element>
    <xsd:element name="DocumentAuthor" ma:index="4" nillable="true" ma:displayName="Additional Authors" ma:list="UserInfo" ma:SharePointGroup="0" ma:internalName="DocumentAuth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_x0020_Status" ma:index="6" nillable="true" ma:displayName="Document Status" ma:default="Shared" ma:format="Dropdown" ma:internalName="Document_x0020_Status" ma:readOnly="false">
      <xsd:simpleType>
        <xsd:restriction base="dms:Choice">
          <xsd:enumeration value="Shared"/>
          <xsd:enumeration value="In Review"/>
          <xsd:enumeration value="Awaiting Approval"/>
          <xsd:enumeration value="Approved"/>
          <xsd:enumeration value="Rejected"/>
        </xsd:restriction>
      </xsd:simpleType>
    </xsd:element>
    <xsd:element name="Document_x0020_Description" ma:index="9" nillable="true" ma:displayName="Document Description" ma:internalName="Document_x0020_Description">
      <xsd:simpleType>
        <xsd:restriction base="dms:Text">
          <xsd:maxLength value="255"/>
        </xsd:restriction>
      </xsd:simpleType>
    </xsd:element>
    <xsd:element name="Reviewer" ma:index="10" nillable="true" ma:displayName="Reviewers" ma:list="UserInfo" ma:SharePointGroup="0" ma:internalName="Review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" ma:index="11" nillable="true" ma:displayName="Approvers" ma:list="UserInfo" ma:SharePointGroup="0" ma:internalName="Approv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lated_x0020_Document_x0020_Link" ma:index="12" nillable="true" ma:displayName="Related Document Link" ma:format="Hyperlink" ma:internalName="Related_x0020_Document_x0020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Document" ma:index="13" nillable="true" ma:displayName="Related Document" ma:internalName="Related_x0020_Document">
      <xsd:simpleType>
        <xsd:restriction base="dms:Text">
          <xsd:maxLength value="255"/>
        </xsd:restriction>
      </xsd:simpleType>
    </xsd:element>
    <xsd:element name="External_x0020_File_x0020_Reference" ma:index="15" nillable="true" ma:displayName="Registered Number" ma:internalName="External_x0020_File_x0020_Reference">
      <xsd:simpleType>
        <xsd:restriction base="dms:Text">
          <xsd:maxLength value="255"/>
        </xsd:restriction>
      </xsd:simpleType>
    </xsd:element>
    <xsd:element name="Retention_x0020_Trigger_x0020_Date" ma:index="16" nillable="true" ma:displayName="Retention Trigger Date" ma:format="DateOnly" ma:internalName="Retention_x0020_Trigger_x0020_Date">
      <xsd:simpleType>
        <xsd:restriction base="dms:DateTime"/>
      </xsd:simpleType>
    </xsd:element>
    <xsd:element name="TaxKeywordTaxHTField" ma:index="19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2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e993c7ebdb0844bda77b49081e8191e4" ma:index="24" nillable="true" ma:taxonomy="true" ma:internalName="e993c7ebdb0844bda77b49081e8191e4" ma:taxonomyFieldName="_cx_SecurityMarkings" ma:displayName="Classification" ma:default="" ma:fieldId="{e993c7eb-db08-44bd-a77b-49081e8191e4}" ma:sspId="92743a9e-59ef-4080-9313-9c8ffbdd1a8b" ma:termSetId="a9da5f56-ebc6-4d64-8a44-41072e1701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description="" ma:hidden="true" ma:list="{ea5496a5-a8eb-4322-b0a5-395596748c3f}" ma:internalName="TaxCatchAll" ma:showField="CatchAllData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5ac729c83584e2f99a2fbaff852a3d5" ma:index="28" nillable="true" ma:taxonomy="true" ma:internalName="p5ac729c83584e2f99a2fbaff852a3d5" ma:taxonomyFieldName="Trigger_x0020_Date_x0020_Description" ma:displayName="Trigger Date Description" ma:default="" ma:fieldId="{95ac729c-8358-4e2f-99a2-fbaff852a3d5}" ma:sspId="92743a9e-59ef-4080-9313-9c8ffbdd1a8b" ma:termSetId="67a11b7d-ab7d-4b4c-b26b-fa9cca6606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729509b32a34273afbf773e0c72336c" ma:index="29" nillable="true" ma:taxonomy="true" ma:internalName="a729509b32a34273afbf773e0c72336c" ma:taxonomyFieldName="Document_x0020_Type" ma:displayName="Document Type" ma:default="" ma:fieldId="{a729509b-32a3-4273-afbf-773e0c72336c}" ma:sspId="92743a9e-59ef-4080-9313-9c8ffbdd1a8b" ma:termSetId="b5534880-eda4-4ff7-954f-b315aee8a3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06e5c8e6a124e91a91eaec9d03479dc" ma:index="30" nillable="true" ma:taxonomy="true" ma:internalName="i06e5c8e6a124e91a91eaec9d03479dc" ma:taxonomyFieldName="Record_x0020_Class" ma:displayName="Record Class" ma:readOnly="false" ma:default="" ma:fieldId="{206e5c8e-6a12-4e91-a91e-aec9d03479dc}" ma:sspId="92743a9e-59ef-4080-9313-9c8ffbdd1a8b" ma:termSetId="97570a61-5300-4cbe-92e6-1d764864d8f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description="" ma:hidden="true" ma:list="{ea5496a5-a8eb-4322-b0a5-395596748c3f}" ma:internalName="TaxCatchAllLabel" ma:readOnly="true" ma:showField="CatchAllDataLabel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cf4eeeda3c84b5b986ab6be7add1d2a" ma:index="32" nillable="true" ma:taxonomy="true" ma:internalName="kcf4eeeda3c84b5b986ab6be7add1d2a" ma:taxonomyFieldName="Document_x0020_Subject" ma:displayName="Document Subject" ma:default="" ma:fieldId="{4cf4eeed-a3c8-4b5b-986a-b6be7add1d2a}" ma:sspId="92743a9e-59ef-4080-9313-9c8ffbdd1a8b" ma:termSetId="4ef993e0-8a5b-4aa8-8f46-c709cbc36fc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5ac729c83584e2f99a2fbaff852a3d5 xmlns="1eee4ddb-a1f9-40b8-9282-d53ea582adeb">
      <Terms xmlns="http://schemas.microsoft.com/office/infopath/2007/PartnerControls"/>
    </p5ac729c83584e2f99a2fbaff852a3d5>
    <Alternative_x0020_or_x0020_sub_x0020_tiltle xmlns="1eee4ddb-a1f9-40b8-9282-d53ea582adeb" xsi:nil="true"/>
    <DocumentAuthor xmlns="1eee4ddb-a1f9-40b8-9282-d53ea582adeb">
      <UserInfo>
        <DisplayName/>
        <AccountId xsi:nil="true"/>
        <AccountType/>
      </UserInfo>
    </DocumentAuthor>
    <i06e5c8e6a124e91a91eaec9d03479dc xmlns="1eee4ddb-a1f9-40b8-9282-d53ea582adeb">
      <Terms xmlns="http://schemas.microsoft.com/office/infopath/2007/PartnerControls"/>
    </i06e5c8e6a124e91a91eaec9d03479dc>
    <External_x0020_File_x0020_Reference xmlns="1eee4ddb-a1f9-40b8-9282-d53ea582adeb" xsi:nil="true"/>
    <kcf4eeeda3c84b5b986ab6be7add1d2a xmlns="1eee4ddb-a1f9-40b8-9282-d53ea582adeb">
      <Terms xmlns="http://schemas.microsoft.com/office/infopath/2007/PartnerControls"/>
    </kcf4eeeda3c84b5b986ab6be7add1d2a>
    <Approver xmlns="1eee4ddb-a1f9-40b8-9282-d53ea582adeb">
      <UserInfo>
        <DisplayName/>
        <AccountId xsi:nil="true"/>
        <AccountType/>
      </UserInfo>
    </Approver>
    <TaxCatchAll xmlns="1eee4ddb-a1f9-40b8-9282-d53ea582adeb"/>
    <IconOverlay xmlns="http://schemas.microsoft.com/sharepoint/v4" xsi:nil="true"/>
    <Reviewer xmlns="1eee4ddb-a1f9-40b8-9282-d53ea582adeb">
      <UserInfo>
        <DisplayName/>
        <AccountId xsi:nil="true"/>
        <AccountType/>
      </UserInfo>
    </Reviewer>
    <Related_x0020_Document_x0020_Link xmlns="1eee4ddb-a1f9-40b8-9282-d53ea582adeb">
      <Url xsi:nil="true"/>
      <Description xsi:nil="true"/>
    </Related_x0020_Document_x0020_Link>
    <Retention_x0020_Trigger_x0020_Date xmlns="1eee4ddb-a1f9-40b8-9282-d53ea582adeb" xsi:nil="true"/>
    <e993c7ebdb0844bda77b49081e8191e4 xmlns="1eee4ddb-a1f9-40b8-9282-d53ea582adeb">
      <Terms xmlns="http://schemas.microsoft.com/office/infopath/2007/PartnerControls"/>
    </e993c7ebdb0844bda77b49081e8191e4>
    <Related_x0020_Document xmlns="1eee4ddb-a1f9-40b8-9282-d53ea582adeb" xsi:nil="true"/>
    <Document_x0020_Status xmlns="1eee4ddb-a1f9-40b8-9282-d53ea582adeb">Shared</Document_x0020_Status>
    <TaxKeywordTaxHTField xmlns="1eee4ddb-a1f9-40b8-9282-d53ea582adeb">
      <Terms xmlns="http://schemas.microsoft.com/office/infopath/2007/PartnerControls"/>
    </TaxKeywordTaxHTField>
    <a729509b32a34273afbf773e0c72336c xmlns="1eee4ddb-a1f9-40b8-9282-d53ea582adeb">
      <Terms xmlns="http://schemas.microsoft.com/office/infopath/2007/PartnerControls"/>
    </a729509b32a34273afbf773e0c72336c>
    <Document_x0020_Description xmlns="1eee4ddb-a1f9-40b8-9282-d53ea582adeb" xsi:nil="true"/>
    <_dlc_DocId xmlns="1eee4ddb-a1f9-40b8-9282-d53ea582adeb">AAFXSQ5MW4ZD-198-441659</_dlc_DocId>
    <_dlc_DocIdUrl xmlns="1eee4ddb-a1f9-40b8-9282-d53ea582adeb">
      <Url>http://iws.ims.gov.uk/twa/sfnhs/pic/_layouts/DocIdRedir.aspx?ID=AAFXSQ5MW4ZD-198-441659</Url>
      <Description>AAFXSQ5MW4ZD-198-441659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989C5-EED3-4D1B-B1FB-851F2E3A2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82188F-58EA-49E7-B79D-C71BFA601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ee4ddb-a1f9-40b8-9282-d53ea582ade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31D12C-880C-49DD-940B-59D06F79A4A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50A5D72-0CF0-40BA-B8EA-88955FED7074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D166D6B5-6907-4D65-9939-F79139F2EB5C}">
  <ds:schemaRefs>
    <ds:schemaRef ds:uri="http://purl.org/dc/terms/"/>
    <ds:schemaRef ds:uri="1eee4ddb-a1f9-40b8-9282-d53ea582adeb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microsoft.com/sharepoint/v4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3DA7E8F1-B438-4C9C-8AA4-EC9E561C286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2EC366D-A141-4327-BEF2-8E3C83AC4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awhite</dc:creator>
  <cp:keywords/>
  <dc:description/>
  <cp:lastModifiedBy>Nichols, Lynne</cp:lastModifiedBy>
  <cp:revision>11</cp:revision>
  <dcterms:created xsi:type="dcterms:W3CDTF">2020-05-12T13:32:00Z</dcterms:created>
  <dcterms:modified xsi:type="dcterms:W3CDTF">2020-05-15T07:09:00Z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A1740341</vt:lpwstr>
  </property>
  <property fmtid="{D5CDD505-2E9C-101B-9397-08002B2CF9AE}" pid="3" name="Objective-Title">
    <vt:lpwstr>Template Document no.4 - Specification CM/PHV/</vt:lpwstr>
  </property>
  <property fmtid="{D5CDD505-2E9C-101B-9397-08002B2CF9AE}" pid="4" name="Objective-Comment">
    <vt:lpwstr/>
  </property>
  <property fmtid="{D5CDD505-2E9C-101B-9397-08002B2CF9AE}" pid="5" name="Objective-CreationStamp">
    <vt:filetime>2011-02-07T13:12:57Z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2017-01-16T08:25:29Z</vt:filetime>
  </property>
  <property fmtid="{D5CDD505-2E9C-101B-9397-08002B2CF9AE}" pid="10" name="Objective-Owner">
    <vt:lpwstr>Howell, Natalie</vt:lpwstr>
  </property>
  <property fmtid="{D5CDD505-2E9C-101B-9397-08002B2CF9AE}" pid="11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2" name="Objective-Parent">
    <vt:lpwstr>02 Template vaccine tender documents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34.1</vt:lpwstr>
  </property>
  <property fmtid="{D5CDD505-2E9C-101B-9397-08002B2CF9AE}" pid="15" name="Objective-VersionNumber">
    <vt:i4>35</vt:i4>
  </property>
  <property fmtid="{D5CDD505-2E9C-101B-9397-08002B2CF9AE}" pid="16" name="Objective-VersionComment">
    <vt:lpwstr/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AAFXSQ5MW4ZD-198-433555</vt:lpwstr>
  </property>
  <property fmtid="{D5CDD505-2E9C-101B-9397-08002B2CF9AE}" pid="21" name="_dlc_DocIdItemGuid">
    <vt:lpwstr>c1c0f419-ed4f-414e-afd2-b1fd339df775</vt:lpwstr>
  </property>
  <property fmtid="{D5CDD505-2E9C-101B-9397-08002B2CF9AE}" pid="22" name="_dlc_DocIdUrl">
    <vt:lpwstr>http://iws.ims.gov.uk/twa/sfnhs/pic/_layouts/DocIdRedir.aspx?ID=AAFXSQ5MW4ZD-198-433555, AAFXSQ5MW4ZD-198-433555</vt:lpwstr>
  </property>
  <property fmtid="{D5CDD505-2E9C-101B-9397-08002B2CF9AE}" pid="23" name="TaxKeyword">
    <vt:lpwstr>;#</vt:lpwstr>
  </property>
  <property fmtid="{D5CDD505-2E9C-101B-9397-08002B2CF9AE}" pid="24" name="ContentTypeId">
    <vt:lpwstr>0x010100B9957A1BF2FBE8478EF96F1BD89AD4CA00AD285A828F40134183305EA1162C3C1A</vt:lpwstr>
  </property>
</Properties>
</file>